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Style w:val="4"/>
          <w:rFonts w:hint="eastAsia" w:ascii="方正小标宋简体" w:hAnsi="方正小标宋简体" w:eastAsia="方正小标宋简体" w:cs="方正小标宋简体"/>
          <w:b w:val="0"/>
          <w:bCs/>
          <w:i w:val="0"/>
          <w:caps w:val="0"/>
          <w:color w:val="auto"/>
          <w:spacing w:val="0"/>
          <w:sz w:val="44"/>
          <w:szCs w:val="44"/>
          <w:shd w:val="clear" w:fill="FFFFFF"/>
        </w:rPr>
        <w:t>中国共产党</w:t>
      </w:r>
      <w:r>
        <w:rPr>
          <w:rStyle w:val="4"/>
          <w:rFonts w:hint="eastAsia" w:ascii="方正小标宋简体" w:hAnsi="方正小标宋简体" w:eastAsia="方正小标宋简体" w:cs="方正小标宋简体"/>
          <w:b w:val="0"/>
          <w:bCs/>
          <w:i w:val="0"/>
          <w:caps w:val="0"/>
          <w:color w:val="auto"/>
          <w:spacing w:val="0"/>
          <w:sz w:val="44"/>
          <w:szCs w:val="44"/>
          <w:u w:val="none"/>
          <w:shd w:val="clear" w:fill="FFFFFF"/>
        </w:rPr>
        <w:fldChar w:fldCharType="begin"/>
      </w:r>
      <w:r>
        <w:rPr>
          <w:rStyle w:val="4"/>
          <w:rFonts w:hint="eastAsia" w:ascii="方正小标宋简体" w:hAnsi="方正小标宋简体" w:eastAsia="方正小标宋简体" w:cs="方正小标宋简体"/>
          <w:b w:val="0"/>
          <w:bCs/>
          <w:i w:val="0"/>
          <w:caps w:val="0"/>
          <w:color w:val="auto"/>
          <w:spacing w:val="0"/>
          <w:sz w:val="44"/>
          <w:szCs w:val="44"/>
          <w:u w:val="none"/>
          <w:shd w:val="clear" w:fill="FFFFFF"/>
        </w:rPr>
        <w:instrText xml:space="preserve"> HYPERLINK "http://weibo.com/yibinfabu" \t "http://www.ybxww.com/news/html/201807/_blank" </w:instrText>
      </w:r>
      <w:r>
        <w:rPr>
          <w:rStyle w:val="4"/>
          <w:rFonts w:hint="eastAsia" w:ascii="方正小标宋简体" w:hAnsi="方正小标宋简体" w:eastAsia="方正小标宋简体" w:cs="方正小标宋简体"/>
          <w:b w:val="0"/>
          <w:bCs/>
          <w:i w:val="0"/>
          <w:caps w:val="0"/>
          <w:color w:val="auto"/>
          <w:spacing w:val="0"/>
          <w:sz w:val="44"/>
          <w:szCs w:val="44"/>
          <w:u w:val="none"/>
          <w:shd w:val="clear" w:fill="FFFFFF"/>
        </w:rPr>
        <w:fldChar w:fldCharType="separate"/>
      </w:r>
      <w:r>
        <w:rPr>
          <w:rStyle w:val="5"/>
          <w:rFonts w:hint="eastAsia" w:ascii="方正小标宋简体" w:hAnsi="方正小标宋简体" w:eastAsia="方正小标宋简体" w:cs="方正小标宋简体"/>
          <w:b w:val="0"/>
          <w:bCs/>
          <w:i w:val="0"/>
          <w:caps w:val="0"/>
          <w:color w:val="auto"/>
          <w:spacing w:val="0"/>
          <w:sz w:val="44"/>
          <w:szCs w:val="44"/>
          <w:u w:val="none"/>
          <w:shd w:val="clear" w:fill="FFFFFF"/>
        </w:rPr>
        <w:t>宜宾</w:t>
      </w:r>
      <w:r>
        <w:rPr>
          <w:rStyle w:val="4"/>
          <w:rFonts w:hint="eastAsia" w:ascii="方正小标宋简体" w:hAnsi="方正小标宋简体" w:eastAsia="方正小标宋简体" w:cs="方正小标宋简体"/>
          <w:b w:val="0"/>
          <w:bCs/>
          <w:i w:val="0"/>
          <w:caps w:val="0"/>
          <w:color w:val="auto"/>
          <w:spacing w:val="0"/>
          <w:sz w:val="44"/>
          <w:szCs w:val="44"/>
          <w:u w:val="none"/>
          <w:shd w:val="clear" w:fill="FFFFFF"/>
        </w:rPr>
        <w:fldChar w:fldCharType="end"/>
      </w:r>
      <w:r>
        <w:rPr>
          <w:rStyle w:val="4"/>
          <w:rFonts w:hint="eastAsia" w:ascii="方正小标宋简体" w:hAnsi="方正小标宋简体" w:eastAsia="方正小标宋简体" w:cs="方正小标宋简体"/>
          <w:b w:val="0"/>
          <w:bCs/>
          <w:i w:val="0"/>
          <w:caps w:val="0"/>
          <w:color w:val="auto"/>
          <w:spacing w:val="0"/>
          <w:sz w:val="44"/>
          <w:szCs w:val="44"/>
          <w:shd w:val="clear" w:fill="FFFFFF"/>
        </w:rPr>
        <w:t>市第五届委员会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Style w:val="4"/>
          <w:rFonts w:hint="eastAsia" w:ascii="方正小标宋简体" w:hAnsi="方正小标宋简体" w:eastAsia="方正小标宋简体" w:cs="方正小标宋简体"/>
          <w:b w:val="0"/>
          <w:bCs/>
          <w:i w:val="0"/>
          <w:caps w:val="0"/>
          <w:color w:val="auto"/>
          <w:spacing w:val="0"/>
          <w:sz w:val="44"/>
          <w:szCs w:val="44"/>
          <w:shd w:val="clear" w:fill="FFFFFF"/>
        </w:rPr>
        <w:t>第六次全体会议公报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Style w:val="4"/>
          <w:rFonts w:hint="eastAsia" w:ascii="方正小标宋简体" w:hAnsi="方正小标宋简体" w:eastAsia="方正小标宋简体" w:cs="方正小标宋简体"/>
          <w:b w:val="0"/>
          <w:bCs/>
          <w:i w:val="0"/>
          <w:caps w:val="0"/>
          <w:color w:val="auto"/>
          <w:spacing w:val="0"/>
          <w:sz w:val="44"/>
          <w:szCs w:val="44"/>
          <w:shd w:val="clear" w:fill="FFFFFF"/>
        </w:rPr>
        <w:t>（2018年7月29日中国共产党宜宾市第五届委员会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jc w:val="center"/>
        <w:textAlignment w:val="auto"/>
        <w:outlineLvl w:val="9"/>
        <w:rPr>
          <w:rFonts w:hint="eastAsia" w:ascii="仿宋" w:hAnsi="仿宋" w:eastAsia="仿宋" w:cs="仿宋"/>
          <w:b w:val="0"/>
          <w:bCs/>
          <w:i w:val="0"/>
          <w:caps w:val="0"/>
          <w:color w:val="auto"/>
          <w:spacing w:val="0"/>
          <w:sz w:val="32"/>
          <w:szCs w:val="32"/>
        </w:rPr>
      </w:pPr>
      <w:r>
        <w:rPr>
          <w:rStyle w:val="4"/>
          <w:rFonts w:hint="eastAsia" w:ascii="方正小标宋简体" w:hAnsi="方正小标宋简体" w:eastAsia="方正小标宋简体" w:cs="方正小标宋简体"/>
          <w:b w:val="0"/>
          <w:bCs/>
          <w:i w:val="0"/>
          <w:caps w:val="0"/>
          <w:color w:val="auto"/>
          <w:spacing w:val="0"/>
          <w:sz w:val="44"/>
          <w:szCs w:val="44"/>
          <w:shd w:val="clear" w:fill="FFFFFF"/>
        </w:rPr>
        <w:t>第六次全体会议通过）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中国共产党宜宾市第五届委员会第六次全体会议，于2018年7月28日至29日在宜宾市翠屏区举行。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出席这次全会的有，市委委员49人、候补市委委员10人。市纪委常委和有关方面负责同志列席会议，市第五次党代会部分代表应邀列席会议。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全会由市委常委会主持。市委书记刘中伯作了讲话。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深入学习贯彻习近平新时代中国特色社会主义思想和党的十九大、习近平总书记对四川工作系列重要指示精神，省委十一届三次全会精神和省委书记彭清华来宜视察调研重要指示精神，审议通过了《中共宜宾市委关于全面贯彻落实习近平总书记对四川工作系列重要指示和省委十一届三次全会精神加快建成全省经济副中心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充分肯定了市委五届五次全会以来市委常委会的工作。一致认为，市委常委会坚持以习近平新时代中国特色社会主义思想为指导，认真贯彻党的十九大精神，在中央、省委的坚强领导下，充分发挥总揽全局、协调各方作用，紧扣市委“565”总体谋划，团结带领全市上下不忘初心、牢记使命、接续奋斗，扎实抓好习近平新时代中国特色社会主义思想、党的十九大精神和中央、省委决策部署的学习宣传贯彻，认真组织开展“大学习、大讨论、大调研”活动，深入实施“产业发展双轮驱动”战略，加快建设科教强市，深入推进新型城镇化，大力实施交通大会战，坚定不移推进开放合作，蹄疾步稳全面深化改革，扎实抓好脱贫攻坚，深入推进依法治市，全面加强党的建设，各项事业取得新的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强调，党的十八大以来，习近平总书记对做好四川工作多次发表重要讲话、多次作出重要指示批示。这一系列重要讲话和指示批示，来源于习近平新时代中国特色社会主义思想宏大理论体系，根植于习近平新时代中国特色社会主义思想在四川的生动实践，聚焦于推动治蜀兴川再上新台阶的时代课题，是以习近平同志为核心的党中央对治蜀兴川最明确、全面、精准的定位，是习近平总书记为四川改革发展量身定做的“定盘星”，是指导治蜀兴川实践的强大思想武器。全市各级党组织和广大党员干部要深入学习领会、全面准确把握，做到融会贯通、知行合一、学以致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省委十一届三次全会和省委书记彭清华来宜视察调研重要指示，对新时代宜宾工作作出新定位、提出新要求、赋予新使命。全市上下要认真学习、深刻领会，牢牢把握省委关于新时代宜宾发展的总体要求、重要使命、战略定位，以及建设全省经济副中心、全面开放合作、高质量发展、建设全国性综合交通枢纽、教育医疗发展、脱贫攻坚、全面从严治党等重点任务，铭记于心、躬身实践，奋力推动各项事业超常规、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坚持以习近平新时代中国特色社会主义思想为统揽，全面贯彻习近平总书记对四川工作系列重要指示精神、省委十一届三次全会和省委书记彭清华来宜视察调研重要指示精神，抢抓机遇、主动作为，拼搏实干、加压奋进，从现在起，用4年时间集中攻坚， 力争2021年全市经济总量达到3000亿元，建成全省经济副中心，在全省“一干多支”发展战略中构筑“宜宾强支”。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树牢绿色发展理念，加快建成长江生态第一城。大力发展绿色低碳循环经济，加快推进长江生态修复保护示范带、经济协同示范区、生态产品价值示范县建设。坚决打好污染防治攻坚战，大力实施蓝天保卫、碧水保卫、饮用水水源地问题整治等“八大战役”，扎实抓好中、省环保督察问题整改。切实加强生态建设，深入推进生态创建、土壤修复和江河生态改善，加快建设宜长兴“百里翠竹示范带”，积极争创国家环保模范城市、国家园林城市，加快建成全省绿色发展示范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实施“产业发展双轮驱动”战略，加快建成川渝滇黔结合部区域经济中心。培育壮大新兴产业，以创建“全省先进制造业基地”为目标，加快打造智能终端、汽车、轨道交通、新材料、页岩气、通用航空、节能环保、医药及器械等高端成长型产业集群。做优做强传统产业，大力支持五粮液“二次创业”，带动全市</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"http://jd.ybxww.com/" \t "http://www.ybxww.com/news/html/201807/_blank"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5"/>
          <w:rFonts w:hint="eastAsia" w:ascii="仿宋" w:hAnsi="仿宋" w:eastAsia="仿宋" w:cs="仿宋"/>
          <w:b w:val="0"/>
          <w:i w:val="0"/>
          <w:caps w:val="0"/>
          <w:color w:val="auto"/>
          <w:spacing w:val="0"/>
          <w:sz w:val="32"/>
          <w:szCs w:val="32"/>
          <w:u w:val="none"/>
          <w:shd w:val="clear" w:fill="FFFFFF"/>
        </w:rPr>
        <w:t>白酒</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auto"/>
          <w:spacing w:val="0"/>
          <w:sz w:val="32"/>
          <w:szCs w:val="32"/>
          <w:shd w:val="clear" w:fill="FFFFFF"/>
        </w:rPr>
        <w:t>产业振兴发展，打造世界顶级白酒产区，建成中国白酒第一城；加快推动能源、化工、建材、轻纺等传统优势产业规模化、精细化、高端化发展。大力发展清洁能源产业，建成国家级清洁能源综合开发利用基地。加快发展军民融合产业，积极创建全省军民融合产业示范集群和国家级军民融合创新改革示范基地。做大做强建筑产业，实施建筑业“大企业倍增”计划，大力培育、引进建筑业大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提升中心城区辐射吸纳能力，加快建成长江上游区域中心城市。完善城镇体系，进一步优化城镇功能结构和空间布局，在宜宾县撤县设区获批的基础上，加快长宁县撤县设市、启动江安县撤县设区工作。增强城镇功能，积极推进海绵城市、智慧城市和地下综合管廊建设，完善城市基础设施和公共服务设施，切实提升城市综合承载能力。提升城市品位，深度挖掘宜宾酒竹茶等城市文化底蕴，推进城市“双修”，加强城市管理运营，彰显“长江首城”“中国酒都”“中国竹都”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加强对外大通道建设，加快建成全国性综合交通枢纽。加快建设高铁枢纽，2018年成贵高铁四川段建成投运、2019年全线建成投运，加快建成成自宜高铁（川南城际铁路）、渝昆高铁、宜宾港进港铁路等。加快建设高速路网，新建成成宜、宜彝、宜威、仁沐新、新市至金阳至攀枝花高速公路（宜宾段）和过境高速公路西段，加快推进宜宾至新市、内江至南溪等高速公路，加快国省干线提档升级。加快建设水运港，尽快启动宜宾港二期工程建设，加快完成长江航道重庆至宜宾段浅滩整治工程。加快建设航空港，确保新机场今年建成、明年转场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深化开放合作，加快建成四川南向开放枢纽门户。深化区域合作，加强与重点国家和地区间的合作，在宜宾临港建设国别产业园区、飞地园区，规划建设四川—东盟国际合作示范先行区。提升开放平台，加快建成宜宾综合保税区、空港口岸、水运口岸，深化国际贸易“单一窗口”政策试点。强化招商引资，完善招商引资考核办法，健全市级驻外招商机构，大力实施精准招商、委托招商，围绕新兴产业和传统优势产业发展，推动一批重大项目落地达产。建好临港新区，不断创新临港新区开发建设模式和管理体制，建成科教之城、创新之城、产业之城、开放之城、宜居之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抓好教育科技医疗文化发展，加快建成长江上游区域性教育科技医疗文化中心。加快推动教育发展，大力发展高等教育、现代职业教育、基础教育和学前教育，加快建设大学城和科创城，加强国际国内合作办学，高标准建设南亚、东南亚和“一带一路”国家留学生基地，加快建成教育强市。加快推动科技发展，持续深化科技体制改革，设立高端人才创新基金，加快建成具有全国影响力的科技创新基地、宜宾国家级高新区、国家农业高新技术产业示范区。加快推动医疗发展，实施大医院“高精尖优”发展工程，加快推进与省内外知名医院和医药类大学的合作，加快发展健康服务业，加强医疗人才培养和引进。加快推动文化发展，大力实施文化设施提升、文化品牌打造等“五大行动”，切实提升文化软实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提升发展服务业，加快建成长江上游区域性现代服务业中心。大力发展现代商贸，升级五大城市商圈，打造商旅文全方位融合的特色街区，形成一批高质量现代商贸综合体。大力发展会展经济，积极组织参加重大投资和贸易促进活动，继续办好中国国际名酒文化节、国际（宜宾）茶业年会，积极创办中国国际竹产业发展峰会暨竹产品交易会，加快推进宜宾市国际会议中心、国际会展中心建设。大力发展现代物流，引进和培育一批具有较强竞争力的现代物流企业，加快建设现代物流产业集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培育发展新经济，加快建成区域性数字经济中心。加快发展电子商务，引进一批知名电商落户宜宾，推进数字经济与实体经济深度融合发展。加快建设数字宜宾，积极推进智慧政务、智慧医疗、智慧交通等各领域信息化建设，大力发展物联网、云计算、大数据、文化创意等产业。加快发展共享经济，加强信息资源开发利用，整合分享互补性资源，助力全市经济实现包容性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全会指出，要大力发展现代</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"http://jinrong.ybxww.com/" \t "http://www.ybxww.com/news/html/201807/_blank"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5"/>
          <w:rFonts w:hint="eastAsia" w:ascii="仿宋" w:hAnsi="仿宋" w:eastAsia="仿宋" w:cs="仿宋"/>
          <w:b w:val="0"/>
          <w:i w:val="0"/>
          <w:caps w:val="0"/>
          <w:color w:val="auto"/>
          <w:spacing w:val="0"/>
          <w:sz w:val="32"/>
          <w:szCs w:val="32"/>
          <w:u w:val="none"/>
          <w:shd w:val="clear" w:fill="FFFFFF"/>
        </w:rPr>
        <w:t>金融</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auto"/>
          <w:spacing w:val="0"/>
          <w:sz w:val="32"/>
          <w:szCs w:val="32"/>
          <w:shd w:val="clear" w:fill="FFFFFF"/>
        </w:rPr>
        <w:t>，加快建成区域性金融中心。壮大金融产业，大力引进和组建地方性金融机构，探索建设金融学院（研究院），形成有影响力的国际化金融产业体系。创新金融服务，大力实施金融国际化推进、千亿产业基金引导等金融工程，积极推进地方金融管理体制、金融产品和服务方式创新。防范金融风险，完善金融监管体制和风险防范化解机制，重点防范化解信用、流动性、新兴金融业态、金融机构违规经营、非法集资等金融风险，确保金融业健康稳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大力发展现代旅游业，加快建成国际旅游休闲目的地。大力开发旅游产品，构建以“长江首城、中国酒都、最美竹海、兴文石海、李庄古镇”等国际品牌为支撑的全域旅游产品体系。提升景区配套功能，加快市内重点景区景点旅游接待体系建设，不断提升旅游综合配套服务水平。突出文旅融合发展，打造文化旅游产业园区、特色小镇、影视基地和科技旅游、工业旅游、康养旅游示范基地。深化区域旅游合作，全面对接旅游业发达地区，组建区域旅游联盟，拓展国际国内市场，实现客源互送、市场互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实施乡村振兴战略，加快发展特色优势产业。深入实施乡村振兴示范工程，深化农业农村改革，充分发挥乡村振兴发展基金作用，以“宜长兴”乡村振兴示范区建设为引领，建成全省乡村振兴战略综合示范区，打造幸福美丽新村升级版。加快培育特色优势产业，进一步发展壮大酒、竹、茶、牛、猪、蚕、油樟等特色优势农业产业，特别是因地制宜发展竹产业，加快建成“中国竹都、最美竹海”。强化“四好农村路”建设，确保所有县（区）全部达到国家或省级示范县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夯实底部基础，加快发展县域经济。加快推进新型城镇化，加大县城开发建设力度，加快培育一批商贸镇、旅游镇、工业镇。在各县（区）距县城一定距离，规划建设一批市政基础设施完善、教育医疗水平高、产业特色鲜明、文化底蕴深厚、人居环境优美、人民生活幸福的县域副中心，在土地、资金、项目、政策等要素上给予支持。加快工业园区建设，完善工业园区考核办法，结合资源条件和产业基础，围绕特色优势产业招引优质项目，推进产业集群成链循环发展。加快发展民营经济，制定出台《民营企业合法权益保护办法》，鼓励民营经济参与国资国企混合所有制改革，激发民营经济发展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切实保障和改善民生。统筹推进民生事业发展，扎实推进均衡教育、全民免费健康体检、住房长期租赁、保障性安居工程等各项民生工程和民生实事，不断提高人民群众获得感幸福感。坚决打赢脱贫攻坚硬仗，确保2019年全市贫困人口全部脱贫、贫困村全部退出、贫困县全部“摘帽”。继续抓好对口援藏、援彝工作，与浙江省嘉兴市海盐县共同打造东西扶贫协作典范。加强和创新社会治理，扎实推进平安宜宾建设，严格落实安全稳定隐患排查、督促检查、整改落实“三个常态化”机制，坚决打好防范化解重大风险攻坚战，坚决守住社会稳定、安全生产、食品药品安全“三条底线”，确保社会大局和谐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深化改革创新。大力推进“放管服”改革，深化行政审批制度综合改革，继续清理规范行政权力事项。加强国资国企改革，完善国有资产运营管理体制，推进市属骨干企业混合所有制改革走出实质性步伐，打造一批大企业大集团。深化投融资体制改革，进一步理顺全市投资平台公司的职能职责，加快推动资本向实体化、市场化方向发展。扎实推进机构和行政体制改革，有序推进党政机构改革，深化公务员分类制度改革，深化群团组织改革，推进社会组织改革，加快推进事业单位改革，实现机构职能优化、协同高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指出，要推动精神文明建设。巩固团结奋斗的共同思想基础，牢牢掌握意识形态工作领导权和话语权，构建大宣传格局，营造清朗网络空间。积极培育和践行社会主义核心价值观，全力争创全国文明城市，大力推进道德宜宾建设，不断提升市民素质。繁荣发展宜宾特色文化，规划建设城市文化地标，创造更多文艺精品，全力打造城市文化名片。推进文化产业和文化事业同步发展，深化文化体制改革，深入推进乡村文化振兴，推进文旅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强调，要加强民主政治建设，深入推进依法治市和法治宜宾建设。扎实推进民主政治建设，支持和保证人大依法行使立法权、监督权、决定权、任免权，支持政协依照章程履行政治协商、民主监督、参政议政职能。巩固发展爱国统一战线，认真做好民族、宗教、对台、港澳、侨务和群团、双拥等工作，扎实抓好党管武装工作，充分发挥民主党派、工商联和无党派人士作用，共同为全市改革发展稳定贡献力量。深化依法治市实践，切实加强法治政府建设，深化司法责任制综合配套改革，加强执法规范化建设，加快构建法治良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强调，要纵深推进全面从严治党，为加快建成全省经济副中心提供坚强保证。切实加强党的思想政治建设，树牢“四个意识”，扎实开展“不忘初心、牢记使命”主题教育，拧紧思想“总开关”。切实加强领导班子和干部队伍建设，推动领导班子常态化研判、精准化选配、科学化运行，强化干部正向激励，坚决把敢于担当、崇尚实干的干部选拔到重要岗位，遴选一批优秀正县级后备干部，到各县（区）政府驻地所在镇、县域副中心镇、工业园区兼任党委书记。切实加强人才队伍建设，坚持党管人才原则，加强人才培养，优化人才保障，打造优良环境。切实加强基层组织建设，优化组织设置，加强党建示范创建和基层组织带头人队伍建设。切实加强政德建设，涵养积极健康的党内政治文化，教育党员干部明大德、守公德、严私德，培育良好家风。切实加强党风廉政建设，深入贯彻中央八项规定、省委省政府和市委市政府十项规定及其实施细则精神，始终保持惩治腐败高压态势，坚决查处党的十八大后不收敛、不收手和违反政治纪律的行为，着力强化党内监督，持续巩固发展风清气正的良好政治生态。切实加强考核体系建设，探索建立“推动高质量发展”的考核体系，建立健全容错纠错机制，进一步激励各级干部奋发进取、担当作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210" w:afterAutospacing="0" w:line="240" w:lineRule="auto"/>
        <w:ind w:left="0" w:right="0" w:firstLine="420"/>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全会号召，全市各级党组织和广大党员干部一定要紧密团结在以习近平同志为核心的党中央周围，坚定以习近平新时代中国特色社会主义思想为统揽，在省委、市委的坚强领导下，以时不我待、只争朝夕的责任感和</w:t>
      </w:r>
      <w:bookmarkStart w:id="0" w:name="_GoBack"/>
      <w:bookmarkEnd w:id="0"/>
      <w:r>
        <w:rPr>
          <w:rFonts w:hint="eastAsia" w:ascii="仿宋" w:hAnsi="仿宋" w:eastAsia="仿宋" w:cs="仿宋"/>
          <w:b w:val="0"/>
          <w:i w:val="0"/>
          <w:caps w:val="0"/>
          <w:color w:val="auto"/>
          <w:spacing w:val="0"/>
          <w:sz w:val="32"/>
          <w:szCs w:val="32"/>
          <w:shd w:val="clear" w:fill="FFFFFF"/>
        </w:rPr>
        <w:t>紧迫感，不忘初心、牢记使命，锐意进取、开拓创新，为加快建成全省经济副中心、夺取宜宾现代化建设新胜利而努力奋斗！</w:t>
      </w:r>
    </w:p>
    <w:p>
      <w:pPr>
        <w:keepNext w:val="0"/>
        <w:keepLines w:val="0"/>
        <w:pageBreakBefore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323E6"/>
    <w:rsid w:val="3FE56E9E"/>
    <w:rsid w:val="641B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bgs</cp:lastModifiedBy>
  <dcterms:modified xsi:type="dcterms:W3CDTF">2018-08-07T01:26:25Z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