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/>
        <w:jc w:val="left"/>
        <w:textAlignment w:val="auto"/>
        <w:rPr>
          <w:rFonts w:hint="default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/>
        <w:jc w:val="center"/>
        <w:textAlignment w:val="auto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高县人民医院门诊外科大楼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/>
          <w:sz w:val="30"/>
          <w:szCs w:val="30"/>
        </w:rPr>
        <w:t>家具配置设计服务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项目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采购需求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一、服务要求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1.服务内容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供应商根据医院的使用需求，提供高县人民医院门诊外科大楼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项目家具设计方案，包括：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right="0" w:rightChars="0"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（1）提供病区、诊疗区、办公区、餐区等本项目所有区域内的家具配置平面空间布局图、立面图等设计图；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（2）提供病区、诊疗区、办公区、餐区等家具配置效果图方案；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（3）提供家具设计款式、规格参数、风格颜色、材质说明等信息；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（4）编制家具配置清单，测算暂估价，配合编制采购文件。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2.家具类型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本次设计涉及的家具包括办公家具及医疗家具，例如：各病区护理治疗室治疗柜、办公桌椅、更衣柜、值班床等家具；门诊区域候诊及相关医疗办公家具；办公场所办公桌、办公椅、会议桌、会议椅、沙发、文件柜、储物柜等家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3.技术要求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（1）供应商应按现行有效的国家标准、行业标准、工程所在地的地方性标准、相应的规范、规程及采购人提出的设计要求进行设计。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（2）供应商应按照医院规定的时间要求交付设计资料、文件。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（3）供应商应保护医院知识产权，不得向第三人泄露、转让医院的产品图纸等技术经济资料。如发生以上情况并给医院造成经济损失，医院有权向供应商索赔。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（4）供应商应为本项目配置具备专业技术的服务团队。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（5）供应商应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完成施工过程中涉及的延展设计、技术服务及相应后续服务等。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2" w:firstLineChars="200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二、工期要求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合同履行期限： 自签订合同之日起至家具工作施工全部完成并验收合格。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三、报价要求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/>
        </w:rPr>
        <w:t>设计费总额不得高于1.0万元。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（本次比选设计费总价包干，所有设计过程中产生的费用均包含在本次设计费中）</w:t>
      </w:r>
    </w:p>
    <w:p>
      <w:pPr>
        <w:pStyle w:val="7"/>
        <w:numPr>
          <w:ilvl w:val="1"/>
          <w:numId w:val="0"/>
        </w:num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四、履约保证金</w:t>
      </w:r>
    </w:p>
    <w:p>
      <w:pPr>
        <w:pStyle w:val="7"/>
        <w:numPr>
          <w:ilvl w:val="1"/>
          <w:numId w:val="0"/>
        </w:numPr>
        <w:spacing w:line="440" w:lineRule="exact"/>
        <w:ind w:left="0" w:leftChars="0"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中选人向医院支付履约保证金2千元，竣工验收合格后退还履约保证金（无息）。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五、付款方式：</w:t>
      </w:r>
    </w:p>
    <w:p>
      <w:pPr>
        <w:numPr>
          <w:ilvl w:val="-1"/>
          <w:numId w:val="0"/>
        </w:numPr>
        <w:spacing w:line="560" w:lineRule="exact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中选人完成施工图设计经医院相关部门审批通过后，医院支付合同金额的70%给中选人；工程竣工验收后，支付剩余设计费用。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right="0" w:firstLine="560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 w:bidi="ar-SA"/>
        </w:rPr>
        <w:t>六、设计成果</w:t>
      </w:r>
    </w:p>
    <w:p>
      <w:pPr>
        <w:pStyle w:val="8"/>
        <w:numPr>
          <w:ilvl w:val="0"/>
          <w:numId w:val="0"/>
        </w:numPr>
        <w:autoSpaceDN/>
        <w:spacing w:line="36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经医院相关部门审核通过后，提供设计图纸质版三套、电子版U盘一套（CAD格式和PDF格式）</w:t>
      </w:r>
    </w:p>
    <w:p>
      <w:pPr>
        <w:pStyle w:val="8"/>
        <w:numPr>
          <w:ilvl w:val="0"/>
          <w:numId w:val="0"/>
        </w:numPr>
        <w:autoSpaceDN/>
        <w:spacing w:line="360" w:lineRule="auto"/>
        <w:ind w:firstLine="562" w:firstLineChars="200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 w:bidi="ar-SA"/>
        </w:rPr>
        <w:t>七、责任追究</w:t>
      </w:r>
    </w:p>
    <w:p>
      <w:pPr>
        <w:pStyle w:val="8"/>
        <w:numPr>
          <w:ilvl w:val="0"/>
          <w:numId w:val="2"/>
        </w:numPr>
        <w:autoSpaceDN/>
        <w:spacing w:line="36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 xml:space="preserve">在约定设计工期内，除人力不可抗拒因素外（如地震、战争等），工期不得延误，工期每延后一天，扣设计单位人民币壹仟元整的罚款，如果设计单位承包人无故拖延设计时间，超过完工日期，比选人有权无条件解除合同，并要求承包人赔偿一切损失。 </w:t>
      </w:r>
    </w:p>
    <w:p>
      <w:pPr>
        <w:pStyle w:val="8"/>
        <w:numPr>
          <w:ilvl w:val="0"/>
          <w:numId w:val="2"/>
        </w:numPr>
        <w:autoSpaceDN/>
        <w:spacing w:line="36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因设计人能力不足，提供的设计服务不符合规定造成损失的，设计人需承担合同金额150%的违约金。违约金不足以弥补损失的，应补足损失。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76DC6"/>
    <w:multiLevelType w:val="singleLevel"/>
    <w:tmpl w:val="BF276DC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7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DJmOWFhMjFhNTM0MzAyM2RkMGI2ODIxZjkwYzIifQ=="/>
  </w:docVars>
  <w:rsids>
    <w:rsidRoot w:val="35681346"/>
    <w:rsid w:val="06500E91"/>
    <w:rsid w:val="0B616A7D"/>
    <w:rsid w:val="0F406748"/>
    <w:rsid w:val="24C148B0"/>
    <w:rsid w:val="2EBC4A66"/>
    <w:rsid w:val="35681346"/>
    <w:rsid w:val="35EA010B"/>
    <w:rsid w:val="3AD66EB0"/>
    <w:rsid w:val="4C9704F0"/>
    <w:rsid w:val="6514383F"/>
    <w:rsid w:val="68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05、“(一)”正文三级标题"/>
    <w:basedOn w:val="1"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  <w:ind w:firstLine="803" w:firstLineChars="200"/>
    </w:pPr>
    <w:rPr>
      <w:rFonts w:ascii="宋体" w:hAnsi="宋体" w:eastAsia="宋体"/>
      <w:szCs w:val="24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2023-09-20T09:36:00Z</dcterms:created>
  <dc:creator>彭彭</dc:creator>
  <cp:lastModifiedBy>ﺭﺭ赵奕丞</cp:lastModifiedBy>
  <cp:lastPrinted>2023-09-20T10:51:00Z</cp:lastPrinted>
  <dcterms:modified xsi:type="dcterms:W3CDTF">2023-11-21T07:30:04Z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24040D64167B456B960D6FF9759C02CD_11</vt:lpwstr>
  </property>
</Properties>
</file>