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B4A1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 w14:paraId="43DAB7E8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28DF35CD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bookmarkStart w:id="0" w:name="OLE_LINK1"/>
      <w:r>
        <w:rPr>
          <w:rFonts w:hint="eastAsia"/>
          <w:b/>
          <w:bCs/>
          <w:sz w:val="72"/>
          <w:szCs w:val="72"/>
        </w:rPr>
        <w:t>高县人民医院</w:t>
      </w:r>
    </w:p>
    <w:p w14:paraId="2DA38CDE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关于</w:t>
      </w:r>
      <w:r>
        <w:rPr>
          <w:rFonts w:hint="eastAsia"/>
          <w:b/>
          <w:bCs/>
          <w:sz w:val="72"/>
          <w:szCs w:val="72"/>
          <w:lang w:val="en-US" w:eastAsia="zh-CN"/>
        </w:rPr>
        <w:t>慢病科物资</w:t>
      </w:r>
      <w:r>
        <w:rPr>
          <w:rFonts w:hint="eastAsia"/>
          <w:b/>
          <w:bCs/>
          <w:sz w:val="72"/>
          <w:szCs w:val="72"/>
        </w:rPr>
        <w:t>项目的采购公告</w:t>
      </w:r>
    </w:p>
    <w:p w14:paraId="49AFAB99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p w14:paraId="34A82D27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bookmarkEnd w:id="0"/>
    <w:p w14:paraId="5EB2FDB3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 w14:paraId="35ECA683">
      <w:pPr>
        <w:spacing w:line="360" w:lineRule="auto"/>
        <w:ind w:right="-1"/>
        <w:jc w:val="left"/>
        <w:rPr>
          <w:b/>
          <w:bCs/>
          <w:sz w:val="40"/>
        </w:rPr>
      </w:pPr>
    </w:p>
    <w:p w14:paraId="6192FAA6">
      <w:pPr>
        <w:spacing w:line="360" w:lineRule="auto"/>
        <w:ind w:right="-1"/>
        <w:jc w:val="left"/>
        <w:rPr>
          <w:b/>
          <w:bCs/>
          <w:sz w:val="44"/>
        </w:rPr>
      </w:pPr>
    </w:p>
    <w:p w14:paraId="5AEC1FF9">
      <w:pPr>
        <w:spacing w:line="360" w:lineRule="auto"/>
        <w:ind w:right="-1"/>
        <w:jc w:val="left"/>
        <w:rPr>
          <w:b/>
          <w:bCs/>
          <w:sz w:val="44"/>
        </w:rPr>
      </w:pPr>
    </w:p>
    <w:p w14:paraId="1A9F238F">
      <w:pPr>
        <w:spacing w:line="360" w:lineRule="auto"/>
        <w:ind w:right="-1"/>
        <w:jc w:val="left"/>
        <w:rPr>
          <w:b/>
          <w:bCs/>
          <w:sz w:val="44"/>
        </w:rPr>
      </w:pPr>
    </w:p>
    <w:p w14:paraId="67B10DAA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 w14:paraId="6CDCCEDD"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 w14:paraId="61AAB109">
      <w:pPr>
        <w:spacing w:line="360" w:lineRule="auto"/>
        <w:ind w:right="-1" w:firstLine="960" w:firstLineChars="300"/>
        <w:jc w:val="left"/>
        <w:rPr>
          <w:rFonts w:hint="default" w:ascii="仿宋" w:hAnsi="仿宋" w:eastAsia="仿宋" w:cs="仿宋"/>
          <w:bCs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u w:val="none"/>
          <w:lang w:val="en-US" w:eastAsia="zh-CN"/>
        </w:rPr>
        <w:t>联系人及联系方式：</w:t>
      </w:r>
      <w:r>
        <w:rPr>
          <w:rFonts w:hint="eastAsia" w:ascii="仿宋" w:hAnsi="仿宋" w:eastAsia="仿宋" w:cs="仿宋"/>
          <w:bCs/>
          <w:sz w:val="32"/>
          <w:szCs w:val="36"/>
          <w:u w:val="single"/>
          <w:lang w:val="en-US" w:eastAsia="zh-CN"/>
        </w:rPr>
        <w:t xml:space="preserve">                </w:t>
      </w:r>
    </w:p>
    <w:p w14:paraId="435EDB80"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5C25A45D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 w14:paraId="03EE3C43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64549F8A">
      <w:pPr>
        <w:pStyle w:val="5"/>
        <w:rPr>
          <w:sz w:val="24"/>
        </w:rPr>
      </w:pPr>
    </w:p>
    <w:p w14:paraId="699F9CF3"/>
    <w:p w14:paraId="7003761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 w14:paraId="463FE3D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 w14:paraId="094800F3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 w14:paraId="6BA502E7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 w14:paraId="57F195C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F2D7B7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65D6CD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D4EDCF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AF6908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DE21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A51AC9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E9C058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F737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09CD50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3AD4DE">
      <w:pPr>
        <w:spacing w:line="360" w:lineRule="auto"/>
        <w:ind w:right="-1"/>
        <w:jc w:val="left"/>
        <w:rPr>
          <w:sz w:val="21"/>
          <w:szCs w:val="21"/>
        </w:rPr>
      </w:pPr>
    </w:p>
    <w:p w14:paraId="78CEE9C4">
      <w:pPr>
        <w:spacing w:line="360" w:lineRule="auto"/>
        <w:ind w:right="-1"/>
        <w:jc w:val="left"/>
        <w:rPr>
          <w:sz w:val="21"/>
          <w:szCs w:val="21"/>
        </w:rPr>
      </w:pPr>
    </w:p>
    <w:p w14:paraId="6B3738B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3119A18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</w:pPr>
      <w:r>
        <w:rPr>
          <w:rFonts w:ascii="宋体" w:hAnsi="宋体"/>
          <w:sz w:val="21"/>
          <w:szCs w:val="21"/>
        </w:rPr>
        <w:br w:type="page"/>
      </w:r>
      <w:bookmarkStart w:id="1" w:name="_Toc324845980"/>
      <w:bookmarkStart w:id="2" w:name="_Toc254618071"/>
      <w:bookmarkStart w:id="3" w:name="_Toc254615408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2"/>
          <w:lang w:val="en-US" w:eastAsia="zh-CN"/>
        </w:rPr>
        <w:t>价明细</w:t>
      </w:r>
    </w:p>
    <w:tbl>
      <w:tblPr>
        <w:tblW w:w="10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446"/>
        <w:gridCol w:w="1476"/>
        <w:gridCol w:w="2949"/>
        <w:gridCol w:w="862"/>
        <w:gridCol w:w="669"/>
        <w:gridCol w:w="669"/>
        <w:gridCol w:w="669"/>
        <w:gridCol w:w="871"/>
      </w:tblGrid>
      <w:tr w14:paraId="4BCDF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2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项目清单</w:t>
            </w:r>
          </w:p>
        </w:tc>
      </w:tr>
      <w:tr w14:paraId="0700E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1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4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参考图片</w:t>
            </w:r>
          </w:p>
        </w:tc>
        <w:tc>
          <w:tcPr>
            <w:tcW w:w="29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材质要求</w:t>
            </w:r>
          </w:p>
        </w:tc>
        <w:tc>
          <w:tcPr>
            <w:tcW w:w="86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5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规格尺寸（mm）</w:t>
            </w:r>
          </w:p>
        </w:tc>
        <w:tc>
          <w:tcPr>
            <w:tcW w:w="6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A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E3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AC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8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E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</w:tr>
      <w:tr w14:paraId="789A6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2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0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3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医生诊断桌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F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789305</wp:posOffset>
                  </wp:positionV>
                  <wp:extent cx="975360" cy="880745"/>
                  <wp:effectExtent l="0" t="0" r="15240" b="14605"/>
                  <wp:wrapNone/>
                  <wp:docPr id="7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88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1、采用绿色环保E1级MFC板，表面装饰层纹理清晰、自然，色彩亮丽、饱满，整体真实感强、光泽柔和、手感细腻；具有不易燃、耐磨、防污、硬度高、刚性好、不易变形等特点；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2、基材采用通过国标标准环保的颗粒纤维板，达到欧洲E1级标准，甲醛释放量＜1.5mg/L；经过防虫、防腐、耐酸碱处理，具有环保、无异味、强度高，便于加工等优点；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3、封边：采用PVC优质封边，环保热熔胶机械化封边，封边严密、平整，与整块板材严丝合缝，无脱胶、表面无胶渍；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C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1400*1600*750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F2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75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03F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3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A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医生座椅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B8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-755650</wp:posOffset>
                  </wp:positionV>
                  <wp:extent cx="885825" cy="1182370"/>
                  <wp:effectExtent l="0" t="0" r="9525" b="17780"/>
                  <wp:wrapNone/>
                  <wp:docPr id="75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6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1、面料采用优布艺面料、耐磨性强。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2、曲木座板：采用1.5mm夹板7层垫压成型，加厚加强型成型板材，板材承受压力达180KG，经防潮、防腐防虫化学处理；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3、座背垫采用高密度泡棉，经精选裁剪，具有回力好，经久耐用的特性；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4、座椅机关：结构牢固，调节轻便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5、气压棒：采用优质品牌气动升降杆，升降自如，升降时基本无声响，经测试可承受180KG压力，升降30万次无损。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9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16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E7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6BE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9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C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患者座椅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0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-487680</wp:posOffset>
                  </wp:positionV>
                  <wp:extent cx="918210" cy="1089660"/>
                  <wp:effectExtent l="0" t="0" r="15240" b="15240"/>
                  <wp:wrapNone/>
                  <wp:docPr id="76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21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6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1、面料采用优布艺面料、耐磨性强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2、曲木座板：采用1.5mm夹板7层垫压成型，加厚加强型成型板材，板材承受压力达180KG，经防潮、防腐防虫化学处理；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3、座背垫采用高密度泡棉，经精选裁剪，具有回力好，经久耐用的特性；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4、镀铬钢架脚。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6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A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93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6DD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4A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F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0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3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-456565</wp:posOffset>
                  </wp:positionV>
                  <wp:extent cx="929640" cy="1390015"/>
                  <wp:effectExtent l="0" t="0" r="3810" b="635"/>
                  <wp:wrapNone/>
                  <wp:docPr id="77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139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办公椅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1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1、面料采用优布艺面料、耐磨性强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2、曲木座板：采用1.5mm夹板7层垫压成型，加厚加强型成型板材，板材承受压力达180KG，经防潮、防腐防虫化学处理；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3、座背垫采用高密度泡棉，经精选裁剪，具有回力好，经久耐用的特性；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4、座椅机关：结构牢固，调节轻便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5、气压棒：采用优质品牌气动升降杆，升降自如，升降时基本无声响，经测试可承受180KG压力，升降30万次无损。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E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E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E3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A1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FCB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B1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3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6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布艺椅子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20955</wp:posOffset>
                  </wp:positionV>
                  <wp:extent cx="725805" cy="664210"/>
                  <wp:effectExtent l="0" t="0" r="17145" b="2540"/>
                  <wp:wrapNone/>
                  <wp:docPr id="69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4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1.布艺饰面。2白蜡木脚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2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57*58*45/85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D6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6F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D6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D5C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D9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3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4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文件柜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189230</wp:posOffset>
                  </wp:positionV>
                  <wp:extent cx="797560" cy="883920"/>
                  <wp:effectExtent l="0" t="0" r="2540" b="11430"/>
                  <wp:wrapNone/>
                  <wp:docPr id="70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4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1、优质攀钢冷轧板，柜体背板、侧板、隔板、门板0.6mm；                                                                                                                                                                                        2、柜门：平开板门带锁；                                                               3、优质五金锁具；                                                                                      4、钢件表面处理：严格经酸洗、陶化、静电喷塑高温烘烤而成。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4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850*400*1800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26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2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77A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D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2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3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电视机推拉架(落地带轮)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9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43180</wp:posOffset>
                  </wp:positionV>
                  <wp:extent cx="836930" cy="820420"/>
                  <wp:effectExtent l="0" t="0" r="1270" b="17780"/>
                  <wp:wrapNone/>
                  <wp:docPr id="71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93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E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1.高品质钢材、可360°旋转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2、免打孔安装、带落地滑轮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3、高度可调节、沉重300kg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4、可安装75-100英寸电视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8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2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B5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968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04E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4A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5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茶吧机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D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66040</wp:posOffset>
                  </wp:positionV>
                  <wp:extent cx="664210" cy="872490"/>
                  <wp:effectExtent l="0" t="0" r="2540" b="3810"/>
                  <wp:wrapNone/>
                  <wp:docPr id="73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_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9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1、含智能遥控；安全童锁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2、冷热多用、长效保温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3、下置隐藏水桶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4、触控台面；双壶双配置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5、烧水壶功率需＞1200W；保温壶功率＞15W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2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B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B5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69A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390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E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C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9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身高体重电子测量仪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B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-234950</wp:posOffset>
                  </wp:positionV>
                  <wp:extent cx="934085" cy="846455"/>
                  <wp:effectExtent l="0" t="0" r="18415" b="10795"/>
                  <wp:wrapNone/>
                  <wp:docPr id="72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_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3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1、测身高/体重/体脂/BMI/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2、超声波测身高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3、自动语音播报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4、高清LCD数显大屏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5、身高范围:80-195cm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6、体重范围:5-200kg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7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0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E5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7DE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15E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1B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2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E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合计：</w:t>
            </w:r>
          </w:p>
        </w:tc>
      </w:tr>
    </w:tbl>
    <w:p w14:paraId="24D43CF3">
      <w:pPr>
        <w:pStyle w:val="3"/>
        <w:spacing w:beforeLines="50" w:afterLines="50"/>
        <w:ind w:right="-1"/>
        <w:jc w:val="center"/>
        <w:rPr>
          <w:rFonts w:hint="eastAsia" w:ascii="宋体" w:hAnsi="宋体" w:eastAsia="宋体" w:cs="宋体"/>
          <w:i w:val="0"/>
          <w:iCs w:val="0"/>
          <w:color w:val="FF0000"/>
          <w:kern w:val="0"/>
          <w:sz w:val="22"/>
          <w:szCs w:val="22"/>
          <w:highlight w:val="none"/>
          <w:u w:val="none"/>
          <w:lang w:val="en-US" w:eastAsia="zh-CN" w:bidi="ar"/>
        </w:rPr>
      </w:pPr>
    </w:p>
    <w:p w14:paraId="4CC376C9">
      <w:pPr>
        <w:pStyle w:val="3"/>
        <w:spacing w:beforeLines="50" w:afterLines="50"/>
        <w:ind w:right="-1"/>
        <w:jc w:val="center"/>
        <w:rPr>
          <w:rFonts w:hint="default" w:ascii="微软雅黑" w:hAnsi="微软雅黑" w:eastAsia="微软雅黑" w:cs="微软雅黑"/>
          <w:b/>
          <w:kern w:val="4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FF0000"/>
          <w:kern w:val="0"/>
          <w:sz w:val="22"/>
          <w:szCs w:val="22"/>
          <w:highlight w:val="none"/>
          <w:u w:val="none"/>
          <w:lang w:val="en-US" w:eastAsia="zh-CN" w:bidi="ar"/>
        </w:rPr>
        <w:t>备注：报价包函上表中要求的全部内容，以及为本次所提供的产品、保险、运输、安装、辅材、税费等供应商完成本项目所需的一切费用，超过最高限价视为无效报价。</w:t>
      </w:r>
      <w:bookmarkStart w:id="8" w:name="_GoBack"/>
      <w:bookmarkEnd w:id="8"/>
    </w:p>
    <w:p w14:paraId="3F711255">
      <w:pPr>
        <w:pStyle w:val="4"/>
        <w:ind w:left="0" w:leftChars="0" w:firstLine="0" w:firstLineChars="0"/>
      </w:pPr>
    </w:p>
    <w:p w14:paraId="3743182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ECD7A7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74979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5B3CB2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3E324C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D56909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C96385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22FF33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220F0C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2136C6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E3BE53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1BC727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425112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E2987A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B2E12D7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EDEAF12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 w14:paraId="0959551A">
      <w:pPr>
        <w:spacing w:line="360" w:lineRule="auto"/>
        <w:ind w:right="-1"/>
        <w:jc w:val="left"/>
        <w:rPr>
          <w:sz w:val="24"/>
        </w:rPr>
      </w:pPr>
    </w:p>
    <w:p w14:paraId="5F7C9B9A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228B6A0E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72E1A23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85F7C8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F38F9F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C45AF49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570DEE5E"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180DFE10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BD51F8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BF9A1F1"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309F95CD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5B8CB52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3D2B34F"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 w14:paraId="5BBAA17E"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530DABB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3057BA"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C0F71A2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F91E2D0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 w14:paraId="2E55DDA4">
      <w:pPr>
        <w:spacing w:line="360" w:lineRule="auto"/>
        <w:ind w:right="-1" w:firstLine="482"/>
        <w:jc w:val="left"/>
        <w:rPr>
          <w:sz w:val="24"/>
        </w:rPr>
      </w:pPr>
    </w:p>
    <w:p w14:paraId="44CB02AF">
      <w:pPr>
        <w:spacing w:line="360" w:lineRule="auto"/>
        <w:ind w:right="-1" w:firstLine="482"/>
        <w:jc w:val="left"/>
      </w:pPr>
    </w:p>
    <w:p w14:paraId="4C154543">
      <w:pPr>
        <w:spacing w:line="360" w:lineRule="auto"/>
        <w:ind w:right="-1" w:firstLine="482"/>
        <w:jc w:val="left"/>
      </w:pPr>
    </w:p>
    <w:p w14:paraId="00CD6AC5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 w14:paraId="542E6B2B">
      <w:pPr>
        <w:spacing w:line="360" w:lineRule="auto"/>
        <w:ind w:right="-1"/>
        <w:jc w:val="left"/>
      </w:pPr>
    </w:p>
    <w:p w14:paraId="45E5162C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5C7E0C06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52B45017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288E5963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19A12682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25750E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6FC4BDF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4BDA08A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4902A6D8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65239909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2DE8B67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05980AE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9F7CF5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FF5C067">
      <w:pPr>
        <w:pStyle w:val="5"/>
        <w:rPr>
          <w:rFonts w:hint="eastAsia"/>
          <w:sz w:val="28"/>
          <w:szCs w:val="28"/>
        </w:rPr>
      </w:pPr>
    </w:p>
    <w:p w14:paraId="6BE9DAA6"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1"/>
      <w:bookmarkEnd w:id="2"/>
      <w:bookmarkEnd w:id="3"/>
      <w:bookmarkStart w:id="4" w:name="_Toc170621362"/>
      <w:bookmarkStart w:id="5" w:name="_Toc319145236"/>
      <w:bookmarkStart w:id="6" w:name="_Toc170621230"/>
      <w:bookmarkStart w:id="7" w:name="_Toc157235928"/>
      <w:r>
        <w:rPr>
          <w:rFonts w:eastAsia="Times New Roman"/>
          <w:sz w:val="24"/>
        </w:rPr>
        <w:br w:type="page"/>
      </w:r>
    </w:p>
    <w:bookmarkEnd w:id="4"/>
    <w:bookmarkEnd w:id="5"/>
    <w:bookmarkEnd w:id="6"/>
    <w:bookmarkEnd w:id="7"/>
    <w:p w14:paraId="7E568BC6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四、其他材料</w:t>
      </w:r>
    </w:p>
    <w:p w14:paraId="0CAACD36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 w14:paraId="691B66A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E79189"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3D00D4D2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5F577A8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2FEC696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647F5E9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0D68188E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287ECD1C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B50D21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0DA5316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0482CC5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 w14:paraId="094C5CE6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 w14:paraId="03EB6323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 w14:paraId="1ADE079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207F8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503459C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462C970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A1579C0">
      <w:pPr>
        <w:pStyle w:val="8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6FB257"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D320C2-B925-4E8A-BDD6-19B20DF1773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E80BD1B-63C4-4032-8CBA-64DE5F3C74E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61E20EF-8AF3-4D8F-9A74-79BA78F297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0C171CB6"/>
    <w:rsid w:val="11533DB8"/>
    <w:rsid w:val="11B170E6"/>
    <w:rsid w:val="164F11B7"/>
    <w:rsid w:val="167A1B33"/>
    <w:rsid w:val="18BC78CA"/>
    <w:rsid w:val="1A062A43"/>
    <w:rsid w:val="1D8706F2"/>
    <w:rsid w:val="25315A92"/>
    <w:rsid w:val="2C122E31"/>
    <w:rsid w:val="2F5C32C6"/>
    <w:rsid w:val="3939258E"/>
    <w:rsid w:val="42E7040C"/>
    <w:rsid w:val="474606F2"/>
    <w:rsid w:val="4C8E1AD4"/>
    <w:rsid w:val="4E09338F"/>
    <w:rsid w:val="4F551F67"/>
    <w:rsid w:val="508551C2"/>
    <w:rsid w:val="511C40AE"/>
    <w:rsid w:val="55C924BF"/>
    <w:rsid w:val="5A31487A"/>
    <w:rsid w:val="5C8A1451"/>
    <w:rsid w:val="607E29B6"/>
    <w:rsid w:val="616A0CEB"/>
    <w:rsid w:val="628A6898"/>
    <w:rsid w:val="64133A3F"/>
    <w:rsid w:val="665D000C"/>
    <w:rsid w:val="6B071ED2"/>
    <w:rsid w:val="71F91964"/>
    <w:rsid w:val="71FF51CF"/>
    <w:rsid w:val="74EB693A"/>
    <w:rsid w:val="77DA7F4F"/>
    <w:rsid w:val="79650343"/>
    <w:rsid w:val="7C260B48"/>
    <w:rsid w:val="7D625DA6"/>
    <w:rsid w:val="7F57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4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1493</Words>
  <Characters>1618</Characters>
  <Lines>0</Lines>
  <Paragraphs>0</Paragraphs>
  <TotalTime>6</TotalTime>
  <ScaleCrop>false</ScaleCrop>
  <LinksUpToDate>false</LinksUpToDate>
  <CharactersWithSpaces>2221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2024-11-13T06:46:45Z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65CF09E468A94B2EA0A2EB7C4C853AA7_13</vt:lpwstr>
  </property>
</Properties>
</file>