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2025F">
      <w:pPr>
        <w:spacing w:beforeLines="350" w:afterLines="350" w:line="800" w:lineRule="exact"/>
        <w:jc w:val="center"/>
        <w:rPr>
          <w:rFonts w:hint="eastAsia" w:ascii="仿宋" w:hAnsi="仿宋" w:eastAsia="仿宋" w:cs="仿宋"/>
          <w:b/>
          <w:spacing w:val="24"/>
          <w:sz w:val="48"/>
          <w:szCs w:val="48"/>
          <w:lang w:eastAsia="zh-CN"/>
        </w:rPr>
      </w:pPr>
      <w:r>
        <w:rPr>
          <w:rFonts w:hint="eastAsia" w:ascii="仿宋" w:hAnsi="仿宋" w:eastAsia="仿宋" w:cs="仿宋"/>
          <w:b/>
          <w:spacing w:val="24"/>
          <w:sz w:val="48"/>
          <w:szCs w:val="48"/>
          <w:lang w:eastAsia="zh-CN"/>
        </w:rPr>
        <w:t>高县人民医院医共体办公室改造项目设计服务</w:t>
      </w:r>
    </w:p>
    <w:p w14:paraId="4BAAB4EC">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4</w:t>
      </w:r>
      <w:r>
        <w:rPr>
          <w:rFonts w:hint="eastAsia" w:ascii="仿宋" w:hAnsi="仿宋" w:eastAsia="仿宋" w:cs="仿宋"/>
          <w:b/>
          <w:sz w:val="36"/>
          <w:szCs w:val="36"/>
          <w:lang w:val="zh-CN"/>
        </w:rPr>
        <w:t>月</w:t>
      </w:r>
    </w:p>
    <w:p w14:paraId="4D7519BF">
      <w:pPr>
        <w:pStyle w:val="2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27"/>
        <w:tabs>
          <w:tab w:val="right" w:leader="dot" w:pos="8306"/>
        </w:tabs>
        <w:rPr>
          <w:rFonts w:ascii="仿宋" w:hAnsi="仿宋" w:eastAsia="仿宋" w:cs="仿宋"/>
          <w:sz w:val="28"/>
          <w:szCs w:val="32"/>
        </w:rPr>
      </w:pPr>
    </w:p>
    <w:p w14:paraId="0DF31559">
      <w:pPr>
        <w:pStyle w:val="27"/>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27"/>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27"/>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27"/>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27"/>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27"/>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27"/>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26"/>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62832406"/>
      <w:bookmarkStart w:id="2" w:name="_Toc471310326"/>
      <w:r>
        <w:rPr>
          <w:rFonts w:hint="eastAsia" w:ascii="黑体" w:hAnsi="黑体" w:eastAsia="黑体" w:cs="黑体"/>
          <w:b/>
          <w:sz w:val="36"/>
          <w:szCs w:val="32"/>
        </w:rPr>
        <w:t xml:space="preserve"> </w:t>
      </w:r>
      <w:bookmarkStart w:id="3" w:name="_Toc3240"/>
      <w:bookmarkStart w:id="4" w:name="_Toc24065"/>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41"/>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rPr>
            </w:pPr>
            <w:r>
              <w:rPr>
                <w:rFonts w:hint="eastAsia" w:ascii="仿宋" w:hAnsi="仿宋" w:eastAsia="仿宋" w:cs="仿宋"/>
                <w:color w:val="000000" w:themeColor="text1"/>
                <w:sz w:val="22"/>
                <w:lang w:eastAsia="zh-CN"/>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eastAsia" w:ascii="仿宋" w:hAnsi="仿宋" w:eastAsia="仿宋" w:cs="仿宋"/>
                <w:color w:val="000000" w:themeColor="text1"/>
                <w:sz w:val="22"/>
                <w:lang w:eastAsia="zh-CN"/>
              </w:rPr>
            </w:pPr>
            <w:r>
              <w:rPr>
                <w:rFonts w:hint="eastAsia" w:ascii="仿宋" w:hAnsi="仿宋" w:eastAsia="仿宋" w:cs="仿宋"/>
                <w:color w:val="000000" w:themeColor="text1"/>
                <w:sz w:val="22"/>
                <w:lang w:eastAsia="zh-CN"/>
              </w:rPr>
              <w:t>高县人民医院医共体办公室改造项目设计服务采购项目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rPr>
            </w:pPr>
            <w:r>
              <w:rPr>
                <w:rFonts w:hint="eastAsia" w:ascii="仿宋" w:hAnsi="仿宋" w:eastAsia="仿宋" w:cs="仿宋"/>
                <w:color w:val="000000" w:themeColor="text1"/>
                <w:sz w:val="22"/>
                <w:lang w:val="en-US" w:eastAsia="zh-CN"/>
              </w:rPr>
              <w:t>GXRMYY-2025-029</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vAlign w:val="center"/>
          </w:tcPr>
          <w:p w14:paraId="40F07AE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rPr>
              <w:t>控制价</w:t>
            </w:r>
          </w:p>
        </w:tc>
        <w:tc>
          <w:tcPr>
            <w:tcW w:w="6674" w:type="dxa"/>
            <w:vAlign w:val="center"/>
          </w:tcPr>
          <w:p w14:paraId="0A1532F9">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以此项目财评价为基数，按《工程勘察设计收费标准》(2002年修订本):改扩建工程调整系数1.1-1.4(取中间值1.25)工程预算费占设计费用10%等相关标准。供应商报价以此为基础下浮比例。</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rPr>
            </w:pPr>
            <w:r>
              <w:rPr>
                <w:rFonts w:hint="eastAsia" w:ascii="华文仿宋" w:hAnsi="华文仿宋" w:eastAsia="华文仿宋" w:cs="华文仿宋"/>
                <w:color w:val="000000" w:themeColor="text1"/>
                <w:sz w:val="24"/>
                <w:szCs w:val="24"/>
              </w:rPr>
              <w:sym w:font="Wingdings" w:char="00FE"/>
            </w:r>
            <w:r>
              <w:rPr>
                <w:rFonts w:hint="eastAsia" w:ascii="仿宋" w:hAnsi="仿宋" w:eastAsia="仿宋" w:cs="仿宋"/>
                <w:color w:val="000000" w:themeColor="text1"/>
                <w:sz w:val="22"/>
              </w:rPr>
              <w:t>公开比选：</w:t>
            </w:r>
            <w:r>
              <w:rPr>
                <w:rFonts w:hint="eastAsia" w:ascii="仿宋" w:hAnsi="仿宋" w:eastAsia="仿宋" w:cs="仿宋"/>
                <w:color w:val="000000" w:themeColor="text1"/>
                <w:sz w:val="22"/>
                <w:lang w:eastAsia="zh-CN"/>
              </w:rPr>
              <w:t>高县人民医院</w:t>
            </w:r>
            <w:r>
              <w:rPr>
                <w:rFonts w:hint="eastAsia" w:ascii="仿宋" w:hAnsi="仿宋" w:eastAsia="仿宋" w:cs="仿宋"/>
                <w:color w:val="000000" w:themeColor="text1"/>
                <w:sz w:val="22"/>
              </w:rPr>
              <w:t>官方网站上以公告形式发布；</w:t>
            </w:r>
          </w:p>
          <w:p w14:paraId="11F0C3C7">
            <w:pPr>
              <w:spacing w:line="360" w:lineRule="auto"/>
              <w:ind w:left="210" w:leftChars="100"/>
              <w:rPr>
                <w:rFonts w:ascii="仿宋" w:hAnsi="仿宋" w:eastAsia="仿宋" w:cs="仿宋"/>
                <w:color w:val="000000" w:themeColor="text1"/>
                <w:sz w:val="22"/>
                <w:highlight w:val="yellow"/>
              </w:rPr>
            </w:pPr>
            <w:r>
              <w:rPr>
                <w:rFonts w:hint="eastAsia" w:ascii="华文仿宋" w:hAnsi="华文仿宋" w:eastAsia="华文仿宋" w:cs="华文仿宋"/>
                <w:color w:val="000000" w:themeColor="text1"/>
                <w:sz w:val="24"/>
                <w:szCs w:val="24"/>
              </w:rPr>
              <w:sym w:font="Wingdings" w:char="00A8"/>
            </w:r>
            <w:r>
              <w:rPr>
                <w:rFonts w:hint="eastAsia" w:ascii="仿宋" w:hAnsi="仿宋" w:eastAsia="仿宋" w:cs="仿宋"/>
                <w:color w:val="000000" w:themeColor="text1"/>
                <w:sz w:val="22"/>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rPr>
              <w:sym w:font="Wingdings" w:char="00A8"/>
            </w:r>
            <w:r>
              <w:rPr>
                <w:rFonts w:hint="eastAsia" w:ascii="仿宋" w:hAnsi="仿宋" w:eastAsia="仿宋" w:cs="仿宋"/>
                <w:color w:val="000000" w:themeColor="text1"/>
                <w:sz w:val="22"/>
              </w:rPr>
              <w:t xml:space="preserve">接受       </w:t>
            </w:r>
            <w:r>
              <w:rPr>
                <w:rFonts w:hint="eastAsia" w:ascii="华文仿宋" w:hAnsi="华文仿宋" w:eastAsia="华文仿宋" w:cs="华文仿宋"/>
                <w:color w:val="000000" w:themeColor="text1"/>
                <w:sz w:val="24"/>
                <w:szCs w:val="24"/>
              </w:rPr>
              <w:sym w:font="Wingdings" w:char="00FE"/>
            </w:r>
            <w:r>
              <w:rPr>
                <w:rFonts w:hint="eastAsia" w:ascii="仿宋" w:hAnsi="仿宋" w:eastAsia="仿宋" w:cs="仿宋"/>
                <w:color w:val="000000" w:themeColor="text1"/>
                <w:sz w:val="22"/>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rPr>
              <w:sym w:font="Wingdings" w:char="00A8"/>
            </w:r>
            <w:r>
              <w:rPr>
                <w:rFonts w:ascii="仿宋" w:hAnsi="仿宋" w:eastAsia="仿宋" w:cs="仿宋"/>
                <w:color w:val="000000" w:themeColor="text1"/>
                <w:sz w:val="22"/>
              </w:rPr>
              <w:t xml:space="preserve">举行     </w:t>
            </w:r>
            <w:r>
              <w:rPr>
                <w:rFonts w:hint="eastAsia" w:ascii="仿宋" w:hAnsi="仿宋" w:eastAsia="仿宋" w:cs="仿宋"/>
                <w:color w:val="000000" w:themeColor="text1"/>
                <w:sz w:val="22"/>
                <w:lang w:val="en-US" w:eastAsia="zh-CN"/>
              </w:rPr>
              <w:t xml:space="preserve"> </w:t>
            </w:r>
            <w:r>
              <w:rPr>
                <w:rFonts w:hint="eastAsia" w:ascii="仿宋" w:hAnsi="仿宋" w:eastAsia="仿宋" w:cs="仿宋"/>
                <w:color w:val="000000" w:themeColor="text1"/>
                <w:sz w:val="22"/>
              </w:rPr>
              <w:t xml:space="preserve"> </w:t>
            </w:r>
            <w:r>
              <w:rPr>
                <w:rFonts w:hint="eastAsia" w:ascii="华文仿宋" w:hAnsi="华文仿宋" w:eastAsia="华文仿宋" w:cs="华文仿宋"/>
                <w:color w:val="000000" w:themeColor="text1"/>
                <w:sz w:val="24"/>
                <w:szCs w:val="24"/>
              </w:rPr>
              <w:sym w:font="Wingdings" w:char="00FE"/>
            </w:r>
            <w:r>
              <w:rPr>
                <w:rFonts w:ascii="仿宋" w:hAnsi="仿宋" w:eastAsia="仿宋" w:cs="仿宋"/>
                <w:color w:val="000000" w:themeColor="text1"/>
                <w:sz w:val="22"/>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rPr>
              <w:sym w:font="Wingdings" w:char="00A8"/>
            </w:r>
            <w:r>
              <w:rPr>
                <w:rFonts w:hint="eastAsia" w:ascii="仿宋" w:hAnsi="仿宋" w:eastAsia="仿宋" w:cs="仿宋"/>
                <w:color w:val="000000" w:themeColor="text1"/>
                <w:sz w:val="22"/>
              </w:rPr>
              <w:t xml:space="preserve">组织       </w:t>
            </w:r>
            <w:r>
              <w:rPr>
                <w:rFonts w:hint="eastAsia" w:ascii="华文仿宋" w:hAnsi="华文仿宋" w:eastAsia="华文仿宋" w:cs="华文仿宋"/>
                <w:color w:val="000000" w:themeColor="text1"/>
                <w:sz w:val="24"/>
                <w:szCs w:val="24"/>
              </w:rPr>
              <w:sym w:font="Wingdings" w:char="00FE"/>
            </w:r>
            <w:r>
              <w:rPr>
                <w:rFonts w:hint="eastAsia" w:ascii="仿宋" w:hAnsi="仿宋" w:eastAsia="仿宋" w:cs="仿宋"/>
                <w:color w:val="000000" w:themeColor="text1"/>
                <w:sz w:val="22"/>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87"/>
              <w:spacing w:line="360" w:lineRule="auto"/>
              <w:ind w:left="210" w:leftChars="100"/>
              <w:jc w:val="both"/>
              <w:rPr>
                <w:rFonts w:ascii="仿宋" w:hAnsi="仿宋" w:eastAsia="仿宋" w:cs="仿宋"/>
                <w:color w:val="000000" w:themeColor="text1"/>
                <w:sz w:val="22"/>
                <w:szCs w:val="22"/>
              </w:rPr>
            </w:pPr>
            <w:r>
              <w:rPr>
                <w:rFonts w:hint="eastAsia" w:ascii="华文仿宋" w:hAnsi="华文仿宋" w:eastAsia="华文仿宋" w:cs="华文仿宋"/>
                <w:color w:val="000000" w:themeColor="text1"/>
              </w:rPr>
              <w:sym w:font="Wingdings" w:char="00A8"/>
            </w:r>
            <w:r>
              <w:rPr>
                <w:rFonts w:hint="eastAsia" w:ascii="仿宋" w:hAnsi="仿宋" w:eastAsia="仿宋" w:cs="仿宋"/>
                <w:color w:val="000000" w:themeColor="text1"/>
                <w:sz w:val="22"/>
                <w:szCs w:val="22"/>
              </w:rPr>
              <w:t xml:space="preserve">收取       </w:t>
            </w:r>
            <w:r>
              <w:rPr>
                <w:rFonts w:hint="eastAsia" w:ascii="华文仿宋" w:hAnsi="华文仿宋" w:eastAsia="华文仿宋" w:cs="华文仿宋"/>
                <w:color w:val="000000" w:themeColor="text1"/>
              </w:rPr>
              <w:sym w:font="Wingdings" w:char="00FE"/>
            </w:r>
            <w:r>
              <w:rPr>
                <w:rFonts w:hint="eastAsia" w:ascii="仿宋" w:hAnsi="仿宋" w:eastAsia="仿宋" w:cs="仿宋"/>
                <w:color w:val="000000" w:themeColor="text1"/>
                <w:sz w:val="22"/>
                <w:szCs w:val="22"/>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rPr>
            </w:pPr>
            <w:r>
              <w:rPr>
                <w:rFonts w:hint="eastAsia" w:ascii="华文仿宋" w:hAnsi="华文仿宋" w:eastAsia="华文仿宋" w:cs="华文仿宋"/>
                <w:color w:val="000000" w:themeColor="text1"/>
                <w:sz w:val="24"/>
                <w:szCs w:val="24"/>
              </w:rPr>
              <w:sym w:font="Wingdings" w:char="00FE"/>
            </w:r>
            <w:r>
              <w:rPr>
                <w:rFonts w:hint="eastAsia" w:ascii="仿宋" w:hAnsi="仿宋" w:eastAsia="仿宋" w:cs="仿宋"/>
                <w:b/>
                <w:bCs/>
                <w:color w:val="000000" w:themeColor="text1"/>
                <w:sz w:val="22"/>
              </w:rPr>
              <w:t>综合评分法</w:t>
            </w:r>
          </w:p>
          <w:p w14:paraId="0E5EB11A">
            <w:pPr>
              <w:spacing w:line="360" w:lineRule="auto"/>
              <w:ind w:left="210" w:leftChars="100"/>
              <w:rPr>
                <w:rFonts w:ascii="仿宋" w:hAnsi="仿宋" w:eastAsia="仿宋" w:cs="仿宋"/>
                <w:color w:val="FF0000"/>
                <w:sz w:val="22"/>
              </w:rPr>
            </w:pPr>
            <w:r>
              <w:rPr>
                <w:rFonts w:hint="eastAsia" w:ascii="仿宋" w:hAnsi="仿宋" w:eastAsia="仿宋" w:cs="仿宋"/>
                <w:color w:val="000000" w:themeColor="text1"/>
                <w:sz w:val="22"/>
              </w:rPr>
              <w:t>即供应商通过资格审查，且满足比选文件全部实质性要求，且按照评审因素的量化指标评审得分，</w:t>
            </w:r>
            <w:r>
              <w:rPr>
                <w:rFonts w:hint="eastAsia" w:ascii="仿宋" w:hAnsi="仿宋" w:eastAsia="仿宋" w:cs="仿宋"/>
                <w:b/>
                <w:bCs/>
                <w:color w:val="000000" w:themeColor="text1"/>
                <w:sz w:val="22"/>
              </w:rPr>
              <w:t>综合得分最高</w:t>
            </w:r>
            <w:r>
              <w:rPr>
                <w:rFonts w:hint="eastAsia" w:ascii="仿宋" w:hAnsi="仿宋" w:eastAsia="仿宋" w:cs="仿宋"/>
                <w:color w:val="000000" w:themeColor="text1"/>
                <w:sz w:val="22"/>
              </w:rPr>
              <w:t>的供应商为本项目的第一中选人，</w:t>
            </w:r>
            <w:r>
              <w:rPr>
                <w:rFonts w:hint="eastAsia" w:ascii="仿宋" w:hAnsi="仿宋" w:eastAsia="仿宋" w:cs="仿宋"/>
                <w:color w:val="FF0000"/>
                <w:sz w:val="22"/>
              </w:rPr>
              <w:t>若得分相同则价格低的为中选人，若价格也相同则采取抽签的方式确定。</w:t>
            </w:r>
          </w:p>
          <w:p w14:paraId="3AE0B905">
            <w:pPr>
              <w:spacing w:line="360" w:lineRule="auto"/>
              <w:ind w:left="210" w:leftChars="100"/>
              <w:rPr>
                <w:rFonts w:ascii="仿宋" w:hAnsi="仿宋" w:eastAsia="仿宋" w:cs="仿宋"/>
                <w:color w:val="000000" w:themeColor="text1"/>
                <w:sz w:val="22"/>
              </w:rPr>
            </w:pPr>
            <w:r>
              <w:rPr>
                <w:rFonts w:hint="eastAsia" w:ascii="华文仿宋" w:hAnsi="华文仿宋" w:eastAsia="华文仿宋" w:cs="华文仿宋"/>
                <w:color w:val="000000" w:themeColor="text1"/>
                <w:sz w:val="24"/>
                <w:szCs w:val="24"/>
              </w:rPr>
              <w:sym w:font="Wingdings" w:char="00A8"/>
            </w:r>
            <w:r>
              <w:rPr>
                <w:rFonts w:hint="eastAsia" w:ascii="仿宋" w:hAnsi="仿宋" w:eastAsia="仿宋" w:cs="仿宋"/>
                <w:b/>
                <w:bCs/>
                <w:color w:val="000000" w:themeColor="text1"/>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rPr>
              <w:t>有效报价最低</w:t>
            </w:r>
            <w:r>
              <w:rPr>
                <w:rFonts w:hint="eastAsia" w:ascii="仿宋" w:hAnsi="仿宋" w:eastAsia="仿宋" w:cs="仿宋"/>
                <w:color w:val="000000" w:themeColor="text1"/>
                <w:sz w:val="22"/>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87"/>
              <w:spacing w:line="360" w:lineRule="auto"/>
              <w:ind w:left="438" w:leftChars="104" w:hanging="220" w:hanging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供应商应通过：</w:t>
            </w:r>
          </w:p>
          <w:p w14:paraId="23DC3C7A">
            <w:pPr>
              <w:pStyle w:val="287"/>
              <w:spacing w:line="360" w:lineRule="auto"/>
              <w:ind w:left="218" w:leftChars="104"/>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lang w:eastAsia="zh-CN"/>
              </w:rPr>
              <w:t>高县人民</w:t>
            </w:r>
            <w:r>
              <w:rPr>
                <w:rFonts w:hint="eastAsia" w:ascii="仿宋" w:hAnsi="仿宋" w:eastAsia="仿宋" w:cs="仿宋"/>
                <w:color w:val="000000" w:themeColor="text1"/>
                <w:sz w:val="22"/>
                <w:szCs w:val="22"/>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1"/>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F6C9D23">
            <w:pPr>
              <w:pStyle w:val="287"/>
              <w:spacing w:line="360" w:lineRule="auto"/>
              <w:jc w:val="center"/>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比选报名时间</w:t>
            </w:r>
          </w:p>
        </w:tc>
        <w:tc>
          <w:tcPr>
            <w:tcW w:w="6674" w:type="dxa"/>
            <w:vAlign w:val="center"/>
          </w:tcPr>
          <w:p w14:paraId="1088440E">
            <w:pPr>
              <w:pStyle w:val="287"/>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FF0000"/>
                <w:sz w:val="22"/>
                <w:szCs w:val="22"/>
                <w:lang w:val="en-US" w:eastAsia="zh-CN"/>
              </w:rPr>
              <w:t>2025</w:t>
            </w:r>
            <w:r>
              <w:rPr>
                <w:rFonts w:hint="eastAsia" w:ascii="仿宋" w:hAnsi="仿宋" w:eastAsia="仿宋" w:cs="仿宋"/>
                <w:color w:val="FF0000"/>
                <w:sz w:val="22"/>
                <w:szCs w:val="22"/>
              </w:rPr>
              <w:t>年</w:t>
            </w:r>
            <w:r>
              <w:rPr>
                <w:rFonts w:hint="eastAsia" w:ascii="仿宋" w:hAnsi="仿宋" w:eastAsia="仿宋" w:cs="仿宋"/>
                <w:color w:val="FF0000"/>
                <w:sz w:val="22"/>
                <w:szCs w:val="22"/>
                <w:lang w:val="en-US" w:eastAsia="zh-CN"/>
              </w:rPr>
              <w:t>4</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14</w:t>
            </w:r>
            <w:r>
              <w:rPr>
                <w:rFonts w:hint="eastAsia" w:ascii="仿宋" w:hAnsi="仿宋" w:eastAsia="仿宋" w:cs="仿宋"/>
                <w:color w:val="FF0000"/>
                <w:sz w:val="22"/>
                <w:szCs w:val="22"/>
              </w:rPr>
              <w:t>日至202</w:t>
            </w:r>
            <w:r>
              <w:rPr>
                <w:rFonts w:hint="eastAsia" w:ascii="仿宋" w:hAnsi="仿宋" w:eastAsia="仿宋" w:cs="仿宋"/>
                <w:color w:val="FF0000"/>
                <w:sz w:val="22"/>
                <w:szCs w:val="22"/>
                <w:lang w:val="en-US" w:eastAsia="zh-CN"/>
              </w:rPr>
              <w:t>5</w:t>
            </w:r>
            <w:r>
              <w:rPr>
                <w:rFonts w:hint="eastAsia" w:ascii="仿宋" w:hAnsi="仿宋" w:eastAsia="仿宋" w:cs="仿宋"/>
                <w:color w:val="FF0000"/>
                <w:sz w:val="22"/>
                <w:szCs w:val="22"/>
              </w:rPr>
              <w:t>年</w:t>
            </w:r>
            <w:r>
              <w:rPr>
                <w:rFonts w:hint="eastAsia" w:ascii="仿宋" w:hAnsi="仿宋" w:eastAsia="仿宋" w:cs="仿宋"/>
                <w:color w:val="FF0000"/>
                <w:sz w:val="22"/>
                <w:szCs w:val="22"/>
                <w:lang w:val="en-US" w:eastAsia="zh-CN"/>
              </w:rPr>
              <w:t>4</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16</w:t>
            </w:r>
            <w:r>
              <w:rPr>
                <w:rFonts w:hint="eastAsia" w:ascii="仿宋" w:hAnsi="仿宋" w:eastAsia="仿宋" w:cs="仿宋"/>
                <w:color w:val="FF0000"/>
                <w:sz w:val="22"/>
                <w:szCs w:val="22"/>
              </w:rPr>
              <w:t>日，</w:t>
            </w:r>
            <w:r>
              <w:rPr>
                <w:rFonts w:hint="eastAsia" w:ascii="仿宋" w:hAnsi="仿宋" w:eastAsia="仿宋" w:cs="仿宋"/>
                <w:sz w:val="22"/>
                <w:szCs w:val="22"/>
              </w:rPr>
              <w:t>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比选申请人报名时须提供资料</w:t>
            </w:r>
          </w:p>
          <w:p w14:paraId="714D735A">
            <w:pPr>
              <w:pStyle w:val="287"/>
              <w:spacing w:line="360" w:lineRule="auto"/>
              <w:jc w:val="center"/>
              <w:rPr>
                <w:rFonts w:ascii="仿宋" w:hAnsi="仿宋" w:eastAsia="仿宋" w:cs="仿宋"/>
                <w:color w:val="000000" w:themeColor="text1"/>
                <w:sz w:val="22"/>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（1）报名表。【格式见附件</w:t>
            </w:r>
            <w:r>
              <w:rPr>
                <w:rFonts w:ascii="仿宋" w:hAnsi="仿宋" w:eastAsia="仿宋" w:cs="仿宋"/>
                <w:color w:val="000000" w:themeColor="text1"/>
                <w:kern w:val="0"/>
                <w:sz w:val="22"/>
                <w:szCs w:val="24"/>
              </w:rPr>
              <w:t>1</w:t>
            </w:r>
            <w:r>
              <w:rPr>
                <w:rFonts w:hint="eastAsia" w:ascii="仿宋" w:hAnsi="仿宋" w:eastAsia="仿宋" w:cs="仿宋"/>
                <w:color w:val="000000" w:themeColor="text1"/>
                <w:kern w:val="0"/>
                <w:sz w:val="22"/>
                <w:szCs w:val="24"/>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注：上述资料均须加盖投标单位公章，原件备查。</w:t>
            </w:r>
          </w:p>
          <w:p w14:paraId="25F85EB9">
            <w:pPr>
              <w:pStyle w:val="287"/>
              <w:spacing w:line="360" w:lineRule="auto"/>
              <w:ind w:left="218" w:leftChars="104"/>
              <w:jc w:val="both"/>
              <w:rPr>
                <w:rFonts w:ascii="仿宋" w:hAnsi="仿宋" w:eastAsia="仿宋" w:cs="仿宋"/>
                <w:color w:val="000000" w:themeColor="text1"/>
                <w:sz w:val="22"/>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87"/>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现场提交：</w:t>
            </w:r>
          </w:p>
          <w:p w14:paraId="05FFA97A">
            <w:pPr>
              <w:pStyle w:val="287"/>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比选申请文件应在提交比选申请文件截止时间前送达比选地点；</w:t>
            </w:r>
          </w:p>
          <w:p w14:paraId="58B50096">
            <w:pPr>
              <w:pStyle w:val="287"/>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文件份数：正本1</w:t>
            </w:r>
            <w:r>
              <w:rPr>
                <w:rFonts w:hint="eastAsia" w:ascii="仿宋" w:hAnsi="仿宋" w:eastAsia="仿宋" w:cs="仿宋"/>
                <w:sz w:val="22"/>
                <w:szCs w:val="22"/>
              </w:rPr>
              <w:t>份</w:t>
            </w:r>
          </w:p>
          <w:p w14:paraId="57F5602F">
            <w:pPr>
              <w:pStyle w:val="287"/>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lang w:eastAsia="zh-CN"/>
              </w:rPr>
              <w:t>提交资料</w:t>
            </w:r>
            <w:r>
              <w:rPr>
                <w:rFonts w:hint="eastAsia" w:ascii="仿宋" w:hAnsi="仿宋" w:eastAsia="仿宋" w:cs="仿宋"/>
                <w:color w:val="000000" w:themeColor="text1"/>
                <w:sz w:val="22"/>
                <w:szCs w:val="22"/>
              </w:rPr>
              <w:t>地点：</w:t>
            </w:r>
            <w:r>
              <w:rPr>
                <w:rFonts w:hint="eastAsia" w:ascii="仿宋" w:hAnsi="仿宋" w:eastAsia="仿宋" w:cs="仿宋"/>
                <w:color w:val="000000" w:themeColor="text1"/>
                <w:sz w:val="22"/>
                <w:szCs w:val="22"/>
                <w:lang w:eastAsia="zh-CN"/>
              </w:rPr>
              <w:t>四川省宜宾市</w:t>
            </w:r>
            <w:r>
              <w:rPr>
                <w:rFonts w:hint="eastAsia" w:ascii="仿宋" w:hAnsi="仿宋" w:eastAsia="仿宋" w:cs="仿宋"/>
                <w:color w:val="000000" w:themeColor="text1"/>
                <w:sz w:val="22"/>
                <w:szCs w:val="22"/>
              </w:rPr>
              <w:t>高县庆符镇硕勋大道西段223号、145号</w:t>
            </w:r>
            <w:r>
              <w:rPr>
                <w:rFonts w:hint="eastAsia" w:ascii="仿宋" w:hAnsi="仿宋" w:eastAsia="仿宋" w:cs="仿宋"/>
                <w:color w:val="000000" w:themeColor="text1"/>
                <w:sz w:val="22"/>
                <w:szCs w:val="22"/>
                <w:lang w:val="en-US" w:eastAsia="zh-CN"/>
              </w:rPr>
              <w:t xml:space="preserve"> </w:t>
            </w:r>
            <w:r>
              <w:rPr>
                <w:rFonts w:hint="eastAsia" w:ascii="仿宋" w:hAnsi="仿宋" w:eastAsia="仿宋" w:cs="仿宋"/>
                <w:color w:val="000000" w:themeColor="text1"/>
                <w:sz w:val="22"/>
                <w:szCs w:val="22"/>
                <w:lang w:eastAsia="zh-CN"/>
              </w:rPr>
              <w:t>高县人民医院</w:t>
            </w:r>
            <w:r>
              <w:rPr>
                <w:rFonts w:hint="eastAsia" w:ascii="仿宋" w:hAnsi="仿宋" w:eastAsia="仿宋" w:cs="仿宋"/>
                <w:color w:val="000000" w:themeColor="text1"/>
                <w:sz w:val="22"/>
                <w:szCs w:val="22"/>
                <w:lang w:val="en-US" w:eastAsia="zh-CN"/>
              </w:rPr>
              <w:t xml:space="preserve"> </w:t>
            </w:r>
            <w:r>
              <w:rPr>
                <w:rFonts w:hint="eastAsia" w:ascii="仿宋" w:hAnsi="仿宋" w:eastAsia="仿宋" w:cs="仿宋"/>
                <w:color w:val="000000" w:themeColor="text1"/>
                <w:sz w:val="22"/>
                <w:szCs w:val="22"/>
                <w:lang w:eastAsia="zh-CN"/>
              </w:rPr>
              <w:t>行政二楼</w:t>
            </w:r>
            <w:r>
              <w:rPr>
                <w:rFonts w:hint="eastAsia" w:ascii="仿宋" w:hAnsi="仿宋" w:eastAsia="仿宋" w:cs="仿宋"/>
                <w:color w:val="000000" w:themeColor="text1"/>
                <w:sz w:val="22"/>
                <w:szCs w:val="22"/>
                <w:lang w:val="en-US" w:eastAsia="zh-CN"/>
              </w:rPr>
              <w:t xml:space="preserve"> </w:t>
            </w:r>
            <w:r>
              <w:rPr>
                <w:rFonts w:hint="eastAsia" w:ascii="仿宋" w:hAnsi="仿宋" w:eastAsia="仿宋" w:cs="仿宋"/>
                <w:color w:val="000000" w:themeColor="text1"/>
                <w:sz w:val="22"/>
                <w:szCs w:val="22"/>
                <w:lang w:eastAsia="zh-CN"/>
              </w:rPr>
              <w:t>采购管理办公室</w:t>
            </w:r>
            <w:r>
              <w:rPr>
                <w:rFonts w:hint="eastAsia" w:ascii="仿宋" w:hAnsi="仿宋" w:eastAsia="仿宋" w:cs="仿宋"/>
                <w:color w:val="000000" w:themeColor="text1"/>
                <w:sz w:val="22"/>
                <w:szCs w:val="22"/>
                <w:lang w:val="en-US" w:eastAsia="zh-CN"/>
              </w:rPr>
              <w:t>209</w:t>
            </w:r>
          </w:p>
          <w:p w14:paraId="27436B12">
            <w:pPr>
              <w:pStyle w:val="287"/>
              <w:spacing w:line="360" w:lineRule="auto"/>
              <w:ind w:left="218" w:leftChars="104"/>
              <w:jc w:val="both"/>
              <w:rPr>
                <w:rFonts w:ascii="仿宋" w:hAnsi="仿宋" w:eastAsia="仿宋" w:cs="仿宋"/>
                <w:b/>
                <w:bCs/>
                <w:color w:val="000000" w:themeColor="text1"/>
                <w:kern w:val="2"/>
                <w:sz w:val="20"/>
                <w:szCs w:val="20"/>
              </w:rPr>
            </w:pPr>
            <w:r>
              <w:rPr>
                <w:rFonts w:hint="eastAsia" w:ascii="仿宋" w:hAnsi="仿宋" w:eastAsia="仿宋" w:cs="仿宋"/>
                <w:b/>
                <w:bCs/>
                <w:color w:val="000000" w:themeColor="text1"/>
                <w:kern w:val="2"/>
                <w:sz w:val="20"/>
                <w:szCs w:val="20"/>
              </w:rPr>
              <w:t>注：比选申请文件应在提交比选申请文件截止时间前提交；</w:t>
            </w:r>
          </w:p>
          <w:p w14:paraId="6AE17726">
            <w:pPr>
              <w:pStyle w:val="287"/>
              <w:spacing w:line="360" w:lineRule="auto"/>
              <w:ind w:left="218" w:leftChars="104"/>
              <w:jc w:val="both"/>
              <w:rPr>
                <w:rFonts w:ascii="仿宋" w:hAnsi="仿宋" w:eastAsia="仿宋" w:cs="仿宋"/>
                <w:color w:val="000000" w:themeColor="text1"/>
                <w:sz w:val="22"/>
                <w:szCs w:val="22"/>
              </w:rPr>
            </w:pPr>
            <w:r>
              <w:rPr>
                <w:rFonts w:hint="eastAsia" w:ascii="仿宋" w:hAnsi="仿宋" w:eastAsia="仿宋" w:cs="仿宋"/>
                <w:b/>
                <w:bCs/>
                <w:color w:val="000000" w:themeColor="text1"/>
                <w:kern w:val="2"/>
                <w:sz w:val="20"/>
                <w:szCs w:val="20"/>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A05B8B4">
            <w:pPr>
              <w:pStyle w:val="287"/>
              <w:spacing w:line="360" w:lineRule="auto"/>
              <w:jc w:val="center"/>
              <w:rPr>
                <w:rFonts w:ascii="Times New Roman" w:hAnsi="Times New Roman" w:eastAsia="仿宋" w:cs="Times New Roman"/>
                <w:color w:val="FF0000"/>
                <w:sz w:val="22"/>
                <w:szCs w:val="22"/>
              </w:rPr>
            </w:pPr>
            <w:r>
              <w:rPr>
                <w:rFonts w:hint="eastAsia" w:ascii="Times New Roman" w:hAnsi="Times New Roman" w:eastAsia="仿宋" w:cs="Times New Roman"/>
                <w:bCs/>
                <w:color w:val="FF0000"/>
                <w:sz w:val="22"/>
                <w:szCs w:val="22"/>
              </w:rPr>
              <w:t>投标截止时间、开标时间</w:t>
            </w:r>
          </w:p>
        </w:tc>
        <w:tc>
          <w:tcPr>
            <w:tcW w:w="6674" w:type="dxa"/>
            <w:vAlign w:val="center"/>
          </w:tcPr>
          <w:p w14:paraId="6A6B87AA">
            <w:pPr>
              <w:pStyle w:val="287"/>
              <w:spacing w:line="360" w:lineRule="auto"/>
              <w:ind w:left="210" w:leftChars="100"/>
              <w:jc w:val="both"/>
              <w:rPr>
                <w:rFonts w:hint="eastAsia" w:ascii="仿宋" w:hAnsi="仿宋" w:eastAsia="仿宋" w:cs="仿宋"/>
                <w:sz w:val="22"/>
                <w:szCs w:val="22"/>
                <w:lang w:eastAsia="zh-CN"/>
              </w:rPr>
            </w:pPr>
            <w:r>
              <w:rPr>
                <w:rFonts w:hint="eastAsia" w:ascii="仿宋" w:hAnsi="仿宋" w:eastAsia="仿宋" w:cs="仿宋"/>
                <w:color w:val="FF0000"/>
                <w:sz w:val="22"/>
                <w:szCs w:val="22"/>
                <w:lang w:val="en-US" w:eastAsia="zh-CN"/>
              </w:rPr>
              <w:t>2025</w:t>
            </w:r>
            <w:r>
              <w:rPr>
                <w:rFonts w:hint="eastAsia" w:ascii="仿宋" w:hAnsi="仿宋" w:eastAsia="仿宋" w:cs="仿宋"/>
                <w:color w:val="FF0000"/>
                <w:sz w:val="22"/>
                <w:szCs w:val="22"/>
              </w:rPr>
              <w:t>年</w:t>
            </w:r>
            <w:r>
              <w:rPr>
                <w:rFonts w:hint="eastAsia" w:ascii="仿宋" w:hAnsi="仿宋" w:eastAsia="仿宋" w:cs="仿宋"/>
                <w:color w:val="FF0000"/>
                <w:sz w:val="22"/>
                <w:szCs w:val="22"/>
                <w:lang w:val="en-US" w:eastAsia="zh-CN"/>
              </w:rPr>
              <w:t>4</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18</w:t>
            </w:r>
            <w:r>
              <w:rPr>
                <w:rFonts w:hint="eastAsia" w:ascii="仿宋" w:hAnsi="仿宋" w:eastAsia="仿宋" w:cs="仿宋"/>
                <w:color w:val="FF0000"/>
                <w:sz w:val="22"/>
                <w:szCs w:val="22"/>
              </w:rPr>
              <w:t>日</w:t>
            </w:r>
            <w:r>
              <w:rPr>
                <w:rFonts w:hint="eastAsia" w:ascii="仿宋" w:hAnsi="仿宋" w:eastAsia="仿宋" w:cs="仿宋"/>
                <w:color w:val="FF0000"/>
                <w:sz w:val="22"/>
                <w:szCs w:val="22"/>
                <w:lang w:val="en-US" w:eastAsia="zh-CN"/>
              </w:rPr>
              <w:t>15</w:t>
            </w:r>
            <w:r>
              <w:rPr>
                <w:rFonts w:hint="eastAsia" w:ascii="仿宋" w:hAnsi="仿宋" w:eastAsia="仿宋" w:cs="仿宋"/>
                <w:color w:val="FF0000"/>
                <w:sz w:val="22"/>
                <w:szCs w:val="22"/>
              </w:rPr>
              <w:t>：</w:t>
            </w:r>
            <w:r>
              <w:rPr>
                <w:rFonts w:hint="eastAsia" w:ascii="仿宋" w:hAnsi="仿宋" w:eastAsia="仿宋" w:cs="仿宋"/>
                <w:color w:val="FF0000"/>
                <w:sz w:val="22"/>
                <w:szCs w:val="22"/>
                <w:lang w:val="en-US" w:eastAsia="zh-CN"/>
              </w:rPr>
              <w:t>00</w:t>
            </w:r>
            <w:r>
              <w:rPr>
                <w:rFonts w:hint="eastAsia" w:ascii="仿宋" w:hAnsi="仿宋" w:eastAsia="仿宋" w:cs="仿宋"/>
                <w:sz w:val="22"/>
                <w:szCs w:val="22"/>
              </w:rPr>
              <w:t>，比选文件须在投标截止时间前送达开标地点，逾期送达的比选文件恕不接受。</w:t>
            </w:r>
            <w:r>
              <w:rPr>
                <w:rFonts w:hint="eastAsia" w:ascii="仿宋" w:hAnsi="仿宋" w:eastAsia="仿宋" w:cs="仿宋"/>
                <w:b/>
                <w:bCs/>
                <w:sz w:val="22"/>
                <w:szCs w:val="22"/>
                <w:lang w:eastAsia="zh-CN"/>
              </w:rPr>
              <w:t>（如有变化电话通知）</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B018F9E">
            <w:pPr>
              <w:pStyle w:val="287"/>
              <w:spacing w:line="360" w:lineRule="auto"/>
              <w:jc w:val="center"/>
              <w:rPr>
                <w:rFonts w:ascii="仿宋" w:hAnsi="仿宋" w:eastAsia="仿宋" w:cs="仿宋"/>
                <w:sz w:val="22"/>
                <w:szCs w:val="22"/>
              </w:rPr>
            </w:pPr>
            <w:r>
              <w:rPr>
                <w:rFonts w:hint="eastAsia" w:ascii="仿宋" w:hAnsi="仿宋" w:eastAsia="仿宋" w:cs="仿宋"/>
                <w:sz w:val="22"/>
                <w:szCs w:val="22"/>
              </w:rPr>
              <w:t>开标地点</w:t>
            </w:r>
          </w:p>
        </w:tc>
        <w:tc>
          <w:tcPr>
            <w:tcW w:w="6674" w:type="dxa"/>
            <w:vAlign w:val="center"/>
          </w:tcPr>
          <w:p w14:paraId="2B5C8749">
            <w:pPr>
              <w:pStyle w:val="287"/>
              <w:spacing w:line="360" w:lineRule="auto"/>
              <w:ind w:left="210" w:leftChars="10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高县人民医院行政四楼小会议室。</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5ECB049">
            <w:pPr>
              <w:pStyle w:val="287"/>
              <w:spacing w:line="360" w:lineRule="auto"/>
              <w:jc w:val="center"/>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000000" w:themeColor="text1"/>
                <w:sz w:val="22"/>
              </w:rPr>
            </w:pPr>
            <w:r>
              <w:rPr>
                <w:rFonts w:hint="eastAsia" w:ascii="仿宋" w:hAnsi="仿宋" w:eastAsia="仿宋" w:cs="仿宋"/>
                <w:b/>
                <w:bCs/>
                <w:color w:val="000000" w:themeColor="text1"/>
                <w:sz w:val="22"/>
              </w:rPr>
              <w:t>（1）采购部门：</w:t>
            </w:r>
            <w:r>
              <w:rPr>
                <w:rFonts w:hint="eastAsia" w:ascii="仿宋" w:hAnsi="仿宋" w:eastAsia="仿宋" w:cs="仿宋"/>
                <w:b/>
                <w:bCs/>
                <w:color w:val="000000" w:themeColor="text1"/>
                <w:sz w:val="22"/>
                <w:lang w:eastAsia="zh-CN"/>
              </w:rPr>
              <w:t>采购管理</w:t>
            </w:r>
            <w:r>
              <w:rPr>
                <w:rFonts w:hint="eastAsia" w:ascii="仿宋" w:hAnsi="仿宋" w:eastAsia="仿宋" w:cs="仿宋"/>
                <w:b/>
                <w:bCs/>
                <w:color w:val="000000" w:themeColor="text1"/>
                <w:sz w:val="22"/>
              </w:rPr>
              <w:t>办公室</w:t>
            </w:r>
          </w:p>
          <w:p w14:paraId="5EDF4BAA">
            <w:pPr>
              <w:spacing w:line="360" w:lineRule="auto"/>
              <w:ind w:left="210" w:leftChars="100"/>
              <w:rPr>
                <w:rFonts w:hint="default" w:ascii="仿宋" w:hAnsi="仿宋" w:eastAsia="仿宋" w:cs="仿宋"/>
                <w:color w:val="000000" w:themeColor="text1"/>
                <w:sz w:val="22"/>
                <w:lang w:val="en-US" w:eastAsia="zh-CN"/>
              </w:rPr>
            </w:pPr>
            <w:r>
              <w:rPr>
                <w:rFonts w:hint="eastAsia" w:ascii="仿宋" w:hAnsi="仿宋" w:eastAsia="仿宋" w:cs="仿宋"/>
                <w:color w:val="000000" w:themeColor="text1"/>
                <w:sz w:val="22"/>
              </w:rPr>
              <w:t>联系方式：</w:t>
            </w:r>
            <w:r>
              <w:rPr>
                <w:rFonts w:hint="eastAsia" w:ascii="仿宋" w:hAnsi="仿宋" w:eastAsia="仿宋" w:cs="仿宋"/>
                <w:color w:val="000000" w:themeColor="text1"/>
                <w:sz w:val="22"/>
                <w:lang w:eastAsia="zh-CN"/>
              </w:rPr>
              <w:t>何老师</w:t>
            </w:r>
            <w:r>
              <w:rPr>
                <w:rFonts w:hint="eastAsia" w:ascii="仿宋" w:hAnsi="仿宋" w:eastAsia="仿宋" w:cs="仿宋"/>
                <w:color w:val="000000" w:themeColor="text1"/>
                <w:sz w:val="22"/>
                <w:lang w:val="en-US" w:eastAsia="zh-CN"/>
              </w:rPr>
              <w:t>0831-5393102</w:t>
            </w:r>
          </w:p>
          <w:p w14:paraId="62FFBC0B">
            <w:pPr>
              <w:spacing w:line="360" w:lineRule="auto"/>
              <w:ind w:left="210" w:leftChars="100"/>
              <w:rPr>
                <w:rFonts w:hint="eastAsia" w:ascii="仿宋" w:hAnsi="仿宋" w:eastAsia="仿宋" w:cs="仿宋"/>
                <w:b/>
                <w:bCs/>
                <w:color w:val="000000" w:themeColor="text1"/>
                <w:sz w:val="22"/>
                <w:lang w:eastAsia="zh-CN"/>
              </w:rPr>
            </w:pPr>
            <w:r>
              <w:rPr>
                <w:rFonts w:hint="eastAsia" w:ascii="仿宋" w:hAnsi="仿宋" w:eastAsia="仿宋" w:cs="仿宋"/>
                <w:b/>
                <w:bCs/>
                <w:color w:val="000000" w:themeColor="text1"/>
                <w:sz w:val="22"/>
              </w:rPr>
              <w:t>（2）需求部门：</w:t>
            </w:r>
            <w:r>
              <w:rPr>
                <w:rFonts w:hint="eastAsia" w:ascii="仿宋" w:hAnsi="仿宋" w:eastAsia="仿宋" w:cs="仿宋"/>
                <w:color w:val="000000" w:themeColor="text1"/>
                <w:sz w:val="22"/>
              </w:rPr>
              <w:t>基建</w:t>
            </w:r>
            <w:r>
              <w:rPr>
                <w:rFonts w:hint="eastAsia" w:ascii="仿宋" w:hAnsi="仿宋" w:eastAsia="仿宋" w:cs="仿宋"/>
                <w:color w:val="000000" w:themeColor="text1"/>
                <w:sz w:val="22"/>
                <w:lang w:eastAsia="zh-CN"/>
              </w:rPr>
              <w:t>办</w:t>
            </w:r>
          </w:p>
          <w:p w14:paraId="25285C9A">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联系方式：</w:t>
            </w:r>
            <w:r>
              <w:rPr>
                <w:rFonts w:hint="eastAsia" w:ascii="仿宋" w:hAnsi="仿宋" w:eastAsia="仿宋" w:cs="仿宋"/>
                <w:color w:val="000000" w:themeColor="text1"/>
                <w:sz w:val="22"/>
                <w:lang w:eastAsia="zh-CN"/>
              </w:rPr>
              <w:t>闫老师</w:t>
            </w:r>
            <w:r>
              <w:rPr>
                <w:rFonts w:hint="eastAsia" w:ascii="仿宋" w:hAnsi="仿宋" w:eastAsia="仿宋" w:cs="仿宋"/>
                <w:color w:val="000000" w:themeColor="text1"/>
                <w:sz w:val="22"/>
              </w:rPr>
              <w:t xml:space="preserve"> </w:t>
            </w:r>
            <w:r>
              <w:rPr>
                <w:rFonts w:hint="eastAsia" w:ascii="仿宋" w:hAnsi="仿宋" w:eastAsia="仿宋" w:cs="仿宋"/>
                <w:color w:val="000000" w:themeColor="text1"/>
                <w:sz w:val="22"/>
                <w:lang w:val="en-US" w:eastAsia="zh-CN"/>
              </w:rPr>
              <w:t>13990947714</w:t>
            </w:r>
          </w:p>
        </w:tc>
      </w:tr>
    </w:tbl>
    <w:p w14:paraId="2A1F147C">
      <w:pPr>
        <w:pStyle w:val="304"/>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4154"/>
      <w:bookmarkStart w:id="8" w:name="_Toc27785"/>
      <w:r>
        <w:rPr>
          <w:rFonts w:hint="eastAsia" w:ascii="黑体" w:hAnsi="黑体" w:eastAsia="黑体" w:cs="黑体"/>
          <w:b/>
          <w:sz w:val="36"/>
          <w:szCs w:val="32"/>
        </w:rPr>
        <w:t>比选须知</w:t>
      </w:r>
      <w:bookmarkEnd w:id="6"/>
      <w:bookmarkEnd w:id="7"/>
      <w:bookmarkEnd w:id="8"/>
    </w:p>
    <w:tbl>
      <w:tblPr>
        <w:tblStyle w:val="41"/>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rPr>
            </w:pPr>
            <w:r>
              <w:rPr>
                <w:rFonts w:hint="eastAsia" w:ascii="仿宋" w:hAnsi="仿宋" w:eastAsia="仿宋" w:cs="仿宋"/>
                <w:b/>
                <w:bCs/>
                <w:color w:val="000000" w:themeColor="text1"/>
                <w:sz w:val="22"/>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（1）本比选统一使用人民币报价；</w:t>
            </w:r>
          </w:p>
          <w:p w14:paraId="59DCA40F">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rPr>
            </w:pPr>
            <w:r>
              <w:rPr>
                <w:rFonts w:hint="eastAsia" w:ascii="仿宋" w:hAnsi="仿宋" w:eastAsia="仿宋" w:cs="仿宋"/>
                <w:b/>
                <w:bCs/>
                <w:color w:val="000000" w:themeColor="text1"/>
                <w:sz w:val="22"/>
              </w:rPr>
              <w:t>（1）比选申请文件的格式</w:t>
            </w:r>
          </w:p>
          <w:p w14:paraId="0F24F7DD">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rPr>
              <w:t>比选申请文件内容的完整性和有效性</w:t>
            </w:r>
            <w:r>
              <w:rPr>
                <w:rFonts w:hint="eastAsia" w:ascii="仿宋" w:hAnsi="仿宋" w:eastAsia="仿宋" w:cs="仿宋"/>
                <w:color w:val="000000" w:themeColor="text1"/>
                <w:sz w:val="22"/>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rPr>
            </w:pPr>
            <w:r>
              <w:rPr>
                <w:rFonts w:hint="eastAsia" w:ascii="仿宋" w:hAnsi="仿宋" w:eastAsia="仿宋" w:cs="仿宋"/>
                <w:b/>
                <w:bCs/>
                <w:color w:val="000000" w:themeColor="text1"/>
                <w:sz w:val="22"/>
              </w:rPr>
              <w:t>（2）比选申请文件的语言</w:t>
            </w:r>
          </w:p>
          <w:p w14:paraId="4AC4D037">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rPr>
            </w:pPr>
            <w:r>
              <w:rPr>
                <w:rFonts w:hint="eastAsia" w:ascii="仿宋" w:hAnsi="仿宋" w:eastAsia="仿宋" w:cs="仿宋"/>
                <w:b/>
                <w:bCs/>
                <w:color w:val="000000" w:themeColor="text1"/>
                <w:sz w:val="22"/>
              </w:rPr>
              <w:t>（3）比选申请文件的签署、盖章</w:t>
            </w:r>
          </w:p>
          <w:p w14:paraId="3E29D840">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rPr>
              <w:t>1</w:t>
            </w: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lang w:val="zh-TW" w:eastAsia="zh-TW"/>
              </w:rPr>
              <w:t>符合本</w:t>
            </w:r>
            <w:r>
              <w:rPr>
                <w:rFonts w:hint="eastAsia" w:ascii="仿宋" w:hAnsi="仿宋" w:eastAsia="仿宋" w:cs="仿宋"/>
                <w:color w:val="000000" w:themeColor="text1"/>
                <w:sz w:val="22"/>
              </w:rPr>
              <w:t>比选</w:t>
            </w:r>
            <w:r>
              <w:rPr>
                <w:rFonts w:hint="eastAsia" w:ascii="仿宋" w:hAnsi="仿宋" w:eastAsia="仿宋" w:cs="仿宋"/>
                <w:color w:val="000000" w:themeColor="text1"/>
                <w:sz w:val="22"/>
                <w:lang w:val="zh-TW" w:eastAsia="zh-TW"/>
              </w:rPr>
              <w:t>文件及采购人承诺的质量、技术和其他要求，符合国家相关的质量标准和出厂标准</w:t>
            </w:r>
            <w:r>
              <w:rPr>
                <w:rFonts w:hint="eastAsia" w:ascii="仿宋" w:hAnsi="仿宋" w:eastAsia="仿宋" w:cs="仿宋"/>
                <w:color w:val="000000" w:themeColor="text1"/>
                <w:sz w:val="22"/>
                <w:lang w:val="zh-TW"/>
              </w:rPr>
              <w:t>；</w:t>
            </w:r>
          </w:p>
          <w:p w14:paraId="20478579">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rPr>
              <w:t>2</w:t>
            </w: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lang w:val="zh-TW" w:eastAsia="zh-TW"/>
              </w:rPr>
              <w:t>国家或行业主管部门对</w:t>
            </w:r>
            <w:r>
              <w:rPr>
                <w:rFonts w:hint="eastAsia" w:ascii="仿宋" w:hAnsi="仿宋" w:eastAsia="仿宋" w:cs="仿宋"/>
                <w:color w:val="000000" w:themeColor="text1"/>
                <w:sz w:val="22"/>
                <w:lang w:val="zh-TW"/>
              </w:rPr>
              <w:t>供应商</w:t>
            </w:r>
            <w:r>
              <w:rPr>
                <w:rFonts w:hint="eastAsia" w:ascii="仿宋" w:hAnsi="仿宋" w:eastAsia="仿宋" w:cs="仿宋"/>
                <w:color w:val="000000" w:themeColor="text1"/>
                <w:sz w:val="22"/>
                <w:lang w:val="zh-TW" w:eastAsia="zh-TW"/>
              </w:rPr>
              <w:t>和</w:t>
            </w:r>
            <w:r>
              <w:rPr>
                <w:rFonts w:hint="eastAsia" w:ascii="仿宋" w:hAnsi="仿宋" w:eastAsia="仿宋" w:cs="仿宋"/>
                <w:color w:val="000000" w:themeColor="text1"/>
                <w:sz w:val="22"/>
              </w:rPr>
              <w:t>服务</w:t>
            </w:r>
            <w:r>
              <w:rPr>
                <w:rFonts w:hint="eastAsia" w:ascii="仿宋" w:hAnsi="仿宋" w:eastAsia="仿宋" w:cs="仿宋"/>
                <w:color w:val="000000" w:themeColor="text1"/>
                <w:sz w:val="22"/>
                <w:lang w:val="zh-TW" w:eastAsia="zh-TW"/>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rPr>
            </w:pP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rPr>
              <w:t>1</w:t>
            </w:r>
            <w:r>
              <w:rPr>
                <w:rFonts w:hint="eastAsia" w:ascii="仿宋" w:hAnsi="仿宋" w:eastAsia="仿宋" w:cs="仿宋"/>
                <w:color w:val="000000" w:themeColor="text1"/>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rPr>
            </w:pP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rPr>
              <w:t>2</w:t>
            </w:r>
            <w:r>
              <w:rPr>
                <w:rFonts w:hint="eastAsia" w:ascii="仿宋" w:hAnsi="仿宋" w:eastAsia="仿宋" w:cs="仿宋"/>
                <w:color w:val="000000" w:themeColor="text1"/>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rPr>
            </w:pPr>
            <w:r>
              <w:rPr>
                <w:rFonts w:hint="eastAsia" w:ascii="仿宋" w:hAnsi="仿宋" w:eastAsia="仿宋" w:cs="仿宋"/>
                <w:color w:val="000000" w:themeColor="text1"/>
                <w:sz w:val="22"/>
                <w:lang w:val="zh-TW"/>
              </w:rPr>
              <w:t>（</w:t>
            </w:r>
            <w:r>
              <w:rPr>
                <w:rFonts w:hint="eastAsia" w:ascii="仿宋" w:hAnsi="仿宋" w:eastAsia="仿宋" w:cs="仿宋"/>
                <w:color w:val="000000" w:themeColor="text1"/>
                <w:sz w:val="22"/>
              </w:rPr>
              <w:t>3</w:t>
            </w:r>
            <w:r>
              <w:rPr>
                <w:rFonts w:hint="eastAsia" w:ascii="仿宋" w:hAnsi="仿宋" w:eastAsia="仿宋" w:cs="仿宋"/>
                <w:color w:val="000000" w:themeColor="text1"/>
                <w:sz w:val="22"/>
                <w:lang w:val="zh-TW"/>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（1）供应商在采购活动中，不得有任何违法乱纪的行为；</w:t>
            </w:r>
          </w:p>
          <w:p w14:paraId="75F28282">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rPr>
            </w:pPr>
            <w:r>
              <w:rPr>
                <w:rFonts w:hint="eastAsia" w:ascii="仿宋" w:hAnsi="仿宋" w:eastAsia="仿宋" w:cs="仿宋"/>
                <w:color w:val="000000" w:themeColor="text1"/>
                <w:sz w:val="22"/>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（2）请中选供应商在中选公告发出一个工作日后，联系项目需求部门闫老师</w:t>
            </w:r>
            <w:r>
              <w:rPr>
                <w:rFonts w:hint="eastAsia" w:ascii="Times New Roman" w:hAnsi="Times New Roman" w:eastAsia="仿宋" w:cs="Times New Roman"/>
                <w:sz w:val="22"/>
                <w:szCs w:val="22"/>
              </w:rPr>
              <w:t>。</w:t>
            </w:r>
          </w:p>
          <w:p w14:paraId="6CF634F7">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rPr>
            </w:pPr>
            <w:r>
              <w:rPr>
                <w:rFonts w:ascii="仿宋" w:hAnsi="仿宋" w:eastAsia="仿宋"/>
                <w:b/>
                <w:color w:val="000000" w:themeColor="text1"/>
                <w:sz w:val="22"/>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rPr>
            </w:pPr>
            <w:r>
              <w:rPr>
                <w:rFonts w:hint="eastAsia" w:ascii="仿宋" w:hAnsi="仿宋" w:eastAsia="仿宋" w:cs="仿宋"/>
                <w:b/>
                <w:bCs/>
                <w:sz w:val="22"/>
              </w:rPr>
              <w:t>本项目特定资格条件：</w:t>
            </w:r>
          </w:p>
        </w:tc>
        <w:tc>
          <w:tcPr>
            <w:tcW w:w="4398" w:type="dxa"/>
            <w:vAlign w:val="center"/>
          </w:tcPr>
          <w:p w14:paraId="390744DB">
            <w:pPr>
              <w:rPr>
                <w:rFonts w:ascii="仿宋" w:hAnsi="仿宋" w:eastAsia="仿宋" w:cs="仿宋"/>
                <w:color w:val="000000"/>
                <w:sz w:val="22"/>
              </w:rPr>
            </w:pPr>
            <w:r>
              <w:rPr>
                <w:rFonts w:hint="default" w:eastAsia="宋体" w:cs="Times New Roman"/>
                <w:color w:val="auto"/>
                <w:lang w:val="en-US" w:eastAsia="zh-CN"/>
              </w:rPr>
              <w:t>具备独立法人资格及建筑</w:t>
            </w:r>
            <w:r>
              <w:rPr>
                <w:rFonts w:hint="eastAsia" w:eastAsia="宋体" w:cs="Times New Roman"/>
                <w:color w:val="auto"/>
                <w:lang w:val="en-US" w:eastAsia="zh-CN"/>
              </w:rPr>
              <w:t>装饰工程</w:t>
            </w:r>
            <w:r>
              <w:rPr>
                <w:rFonts w:hint="default" w:eastAsia="宋体" w:cs="Times New Roman"/>
                <w:color w:val="auto"/>
                <w:lang w:val="en-US" w:eastAsia="zh-CN"/>
              </w:rPr>
              <w:t>设计乙级及以上资质。</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305"/>
      </w:pPr>
    </w:p>
    <w:p w14:paraId="533A45F2">
      <w:pPr>
        <w:pStyle w:val="305"/>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rPr>
            </w:pPr>
            <w:r>
              <w:rPr>
                <w:rFonts w:hint="eastAsia" w:ascii="等线" w:hAnsi="等线" w:eastAsia="仿宋"/>
                <w:b/>
                <w:color w:val="000000" w:themeColor="text1"/>
                <w:sz w:val="22"/>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rPr>
            </w:pPr>
            <w:r>
              <w:rPr>
                <w:rFonts w:hint="eastAsia" w:ascii="等线" w:hAnsi="等线" w:eastAsia="仿宋"/>
                <w:b/>
                <w:color w:val="000000" w:themeColor="text1"/>
                <w:sz w:val="22"/>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rPr>
            </w:pPr>
            <w:r>
              <w:rPr>
                <w:rFonts w:hint="eastAsia" w:ascii="等线" w:hAnsi="等线" w:eastAsia="仿宋"/>
                <w:b/>
                <w:color w:val="000000" w:themeColor="text1"/>
                <w:sz w:val="22"/>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rPr>
            </w:pPr>
            <w:r>
              <w:rPr>
                <w:rFonts w:hint="eastAsia" w:ascii="等线" w:hAnsi="等线" w:eastAsia="仿宋"/>
                <w:b/>
                <w:color w:val="000000" w:themeColor="text1"/>
                <w:sz w:val="22"/>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3988"/>
      <w:bookmarkStart w:id="14" w:name="_Toc12668"/>
      <w:r>
        <w:rPr>
          <w:rFonts w:hint="eastAsia" w:ascii="黑体" w:hAnsi="黑体" w:eastAsia="黑体" w:cs="黑体"/>
          <w:b/>
          <w:sz w:val="36"/>
          <w:szCs w:val="32"/>
        </w:rPr>
        <w:t>采购需求</w:t>
      </w:r>
      <w:bookmarkEnd w:id="12"/>
      <w:bookmarkEnd w:id="13"/>
      <w:bookmarkEnd w:id="14"/>
    </w:p>
    <w:p w14:paraId="35774840">
      <w:pPr>
        <w:pStyle w:val="39"/>
        <w:ind w:firstLine="241"/>
        <w:rPr>
          <w:rFonts w:ascii="仿宋" w:hAnsi="仿宋" w:eastAsia="仿宋" w:cs="仿宋"/>
          <w:b/>
          <w:bCs/>
          <w:sz w:val="24"/>
        </w:rPr>
      </w:pPr>
    </w:p>
    <w:p w14:paraId="395A4083">
      <w:pPr>
        <w:spacing w:line="360" w:lineRule="auto"/>
        <w:rPr>
          <w:rFonts w:ascii="仿宋" w:hAnsi="仿宋" w:eastAsia="仿宋" w:cs="宋体"/>
          <w:b/>
          <w:sz w:val="24"/>
        </w:rPr>
      </w:pPr>
      <w:r>
        <w:rPr>
          <w:rFonts w:hint="eastAsia" w:ascii="仿宋" w:hAnsi="仿宋" w:eastAsia="仿宋" w:cs="宋体"/>
          <w:b/>
          <w:sz w:val="24"/>
        </w:rPr>
        <w:t>一、项目概况：</w:t>
      </w:r>
    </w:p>
    <w:p w14:paraId="35835304">
      <w:pPr>
        <w:spacing w:line="360" w:lineRule="auto"/>
        <w:ind w:firstLine="470" w:firstLineChars="196"/>
        <w:rPr>
          <w:rFonts w:hint="eastAsia" w:ascii="仿宋" w:hAnsi="仿宋" w:eastAsia="仿宋" w:cs="宋体"/>
          <w:bCs/>
          <w:sz w:val="24"/>
          <w:szCs w:val="24"/>
        </w:rPr>
      </w:pPr>
      <w:r>
        <w:rPr>
          <w:rFonts w:hint="eastAsia" w:ascii="仿宋" w:hAnsi="仿宋" w:eastAsia="仿宋" w:cs="宋体"/>
          <w:bCs/>
          <w:sz w:val="24"/>
          <w:szCs w:val="24"/>
          <w:lang w:eastAsia="zh-CN"/>
        </w:rPr>
        <w:t>将高县人民医院</w:t>
      </w:r>
      <w:r>
        <w:rPr>
          <w:rFonts w:hint="eastAsia" w:ascii="仿宋" w:hAnsi="仿宋" w:eastAsia="仿宋" w:cs="宋体"/>
          <w:bCs/>
          <w:sz w:val="24"/>
          <w:szCs w:val="24"/>
        </w:rPr>
        <w:t>综合大楼五</w:t>
      </w:r>
      <w:r>
        <w:rPr>
          <w:rFonts w:hint="eastAsia" w:ascii="仿宋" w:hAnsi="仿宋" w:eastAsia="仿宋" w:cs="宋体"/>
          <w:bCs/>
          <w:sz w:val="24"/>
          <w:szCs w:val="24"/>
          <w:lang w:eastAsia="zh-CN"/>
        </w:rPr>
        <w:t>层和</w:t>
      </w:r>
      <w:r>
        <w:rPr>
          <w:rFonts w:hint="eastAsia" w:ascii="仿宋" w:hAnsi="仿宋" w:eastAsia="仿宋" w:cs="宋体"/>
          <w:bCs/>
          <w:sz w:val="24"/>
          <w:szCs w:val="24"/>
        </w:rPr>
        <w:t>六层(建筑面积约2260</w:t>
      </w:r>
      <w:r>
        <w:rPr>
          <w:rFonts w:hint="eastAsia" w:ascii="仿宋" w:hAnsi="仿宋" w:eastAsia="仿宋" w:cs="宋体"/>
          <w:bCs/>
          <w:sz w:val="24"/>
          <w:szCs w:val="24"/>
          <w:lang w:val="en-US" w:eastAsia="zh-CN"/>
        </w:rPr>
        <w:t>m²</w:t>
      </w:r>
      <w:r>
        <w:rPr>
          <w:rFonts w:hint="eastAsia" w:ascii="仿宋" w:hAnsi="仿宋" w:eastAsia="仿宋" w:cs="宋体"/>
          <w:bCs/>
          <w:sz w:val="24"/>
          <w:szCs w:val="24"/>
        </w:rPr>
        <w:t>)改造为医共体行政及十大中心办公室、会议室、行政档案室等</w:t>
      </w:r>
      <w:r>
        <w:rPr>
          <w:rFonts w:hint="eastAsia" w:ascii="仿宋" w:hAnsi="仿宋" w:eastAsia="仿宋" w:cs="宋体"/>
          <w:bCs/>
          <w:sz w:val="24"/>
          <w:szCs w:val="24"/>
          <w:lang w:eastAsia="zh-CN"/>
        </w:rPr>
        <w:t>，包含</w:t>
      </w:r>
      <w:r>
        <w:rPr>
          <w:rFonts w:hint="eastAsia" w:ascii="仿宋" w:hAnsi="仿宋" w:eastAsia="仿宋" w:cs="宋体"/>
          <w:bCs/>
          <w:sz w:val="24"/>
          <w:szCs w:val="24"/>
        </w:rPr>
        <w:t>室内整体装饰</w:t>
      </w:r>
      <w:r>
        <w:rPr>
          <w:rFonts w:hint="eastAsia" w:ascii="仿宋" w:hAnsi="仿宋" w:eastAsia="仿宋" w:cs="宋体"/>
          <w:bCs/>
          <w:sz w:val="24"/>
          <w:szCs w:val="24"/>
          <w:lang w:eastAsia="zh-CN"/>
        </w:rPr>
        <w:t>设计。</w:t>
      </w:r>
      <w:r>
        <w:rPr>
          <w:rFonts w:hint="eastAsia" w:ascii="仿宋" w:hAnsi="仿宋" w:eastAsia="仿宋" w:cs="宋体"/>
          <w:bCs/>
          <w:sz w:val="24"/>
          <w:szCs w:val="24"/>
        </w:rPr>
        <w:t>原平面布局图见附件1。</w:t>
      </w:r>
    </w:p>
    <w:p w14:paraId="774D713D">
      <w:pPr>
        <w:spacing w:line="440" w:lineRule="exact"/>
        <w:rPr>
          <w:rFonts w:ascii="仿宋" w:hAnsi="仿宋" w:eastAsia="仿宋" w:cs="宋体"/>
          <w:b/>
          <w:sz w:val="24"/>
          <w:szCs w:val="24"/>
        </w:rPr>
      </w:pPr>
      <w:r>
        <w:rPr>
          <w:rFonts w:hint="eastAsia" w:ascii="仿宋" w:hAnsi="仿宋" w:eastAsia="仿宋" w:cs="宋体"/>
          <w:bCs/>
          <w:sz w:val="24"/>
          <w:szCs w:val="24"/>
        </w:rPr>
        <w:t>二、</w:t>
      </w:r>
      <w:r>
        <w:rPr>
          <w:rFonts w:hint="eastAsia" w:ascii="仿宋" w:hAnsi="仿宋" w:eastAsia="仿宋" w:cs="宋体"/>
          <w:b/>
          <w:kern w:val="0"/>
          <w:sz w:val="24"/>
        </w:rPr>
        <w:t>项目</w:t>
      </w:r>
      <w:r>
        <w:rPr>
          <w:rFonts w:hint="eastAsia" w:ascii="仿宋" w:hAnsi="仿宋" w:eastAsia="仿宋" w:cs="仿宋"/>
          <w:b/>
          <w:kern w:val="0"/>
          <w:sz w:val="24"/>
        </w:rPr>
        <w:t>地址：</w:t>
      </w:r>
      <w:r>
        <w:rPr>
          <w:rFonts w:hint="eastAsia" w:ascii="仿宋" w:hAnsi="仿宋" w:eastAsia="仿宋" w:cs="仿宋"/>
          <w:sz w:val="24"/>
          <w:lang w:eastAsia="zh-CN"/>
        </w:rPr>
        <w:t>高县人民医院</w:t>
      </w:r>
      <w:r>
        <w:rPr>
          <w:rFonts w:hint="eastAsia" w:ascii="仿宋" w:hAnsi="仿宋" w:eastAsia="仿宋" w:cs="仿宋"/>
          <w:sz w:val="24"/>
        </w:rPr>
        <w:t>院内。</w:t>
      </w:r>
    </w:p>
    <w:p w14:paraId="27B49DA8">
      <w:pPr>
        <w:pStyle w:val="62"/>
        <w:numPr>
          <w:ilvl w:val="0"/>
          <w:numId w:val="7"/>
        </w:numPr>
        <w:spacing w:line="440" w:lineRule="exact"/>
        <w:ind w:firstLineChars="0"/>
        <w:rPr>
          <w:rFonts w:ascii="仿宋" w:hAnsi="仿宋" w:eastAsia="仿宋" w:cs="仿宋"/>
          <w:sz w:val="24"/>
        </w:rPr>
      </w:pPr>
      <w:r>
        <w:rPr>
          <w:rFonts w:hint="eastAsia" w:ascii="仿宋" w:hAnsi="仿宋" w:eastAsia="仿宋" w:cs="宋体"/>
          <w:b/>
          <w:sz w:val="24"/>
          <w:lang w:eastAsia="zh-CN"/>
        </w:rPr>
        <w:t>预算</w:t>
      </w:r>
      <w:r>
        <w:rPr>
          <w:rFonts w:hint="eastAsia" w:ascii="仿宋" w:hAnsi="仿宋" w:eastAsia="仿宋" w:cs="宋体"/>
          <w:b/>
          <w:sz w:val="24"/>
        </w:rPr>
        <w:t>控制价：</w:t>
      </w:r>
      <w:r>
        <w:rPr>
          <w:rFonts w:hint="eastAsia" w:ascii="仿宋" w:hAnsi="仿宋" w:eastAsia="仿宋" w:cs="仿宋"/>
          <w:color w:val="000000" w:themeColor="text1"/>
          <w:sz w:val="22"/>
        </w:rPr>
        <w:t>以此项目财评价为基数，按《工程勘察设计收费标准》(2002年修订本):改扩建工程调整系数1.1-1.4(取中间值1.25)工程预算费占设计费用10%等相关标准。供应商报价以此为基础下浮比例。</w:t>
      </w:r>
    </w:p>
    <w:p w14:paraId="1B88873E">
      <w:pPr>
        <w:numPr>
          <w:ilvl w:val="0"/>
          <w:numId w:val="7"/>
        </w:numPr>
        <w:spacing w:line="360" w:lineRule="auto"/>
        <w:ind w:left="510" w:leftChars="0" w:hanging="510" w:firstLineChars="0"/>
        <w:rPr>
          <w:rFonts w:hint="eastAsia" w:ascii="仿宋" w:hAnsi="仿宋" w:eastAsia="仿宋" w:cs="仿宋"/>
          <w:b/>
          <w:sz w:val="24"/>
        </w:rPr>
      </w:pPr>
      <w:r>
        <w:rPr>
          <w:rFonts w:hint="eastAsia" w:ascii="仿宋" w:hAnsi="仿宋" w:eastAsia="仿宋" w:cs="仿宋"/>
          <w:b/>
          <w:sz w:val="24"/>
        </w:rPr>
        <w:t>项目内容：</w:t>
      </w:r>
    </w:p>
    <w:p w14:paraId="22D00ABE">
      <w:pPr>
        <w:numPr>
          <w:ilvl w:val="0"/>
          <w:numId w:val="8"/>
        </w:numPr>
        <w:spacing w:line="360" w:lineRule="auto"/>
        <w:ind w:leftChars="0"/>
        <w:rPr>
          <w:rFonts w:hint="eastAsia" w:ascii="仿宋" w:hAnsi="仿宋" w:eastAsia="仿宋" w:cs="仿宋"/>
          <w:b w:val="0"/>
          <w:bCs/>
          <w:sz w:val="24"/>
          <w:lang w:eastAsia="zh-CN"/>
        </w:rPr>
      </w:pPr>
      <w:r>
        <w:rPr>
          <w:rFonts w:hint="eastAsia" w:ascii="仿宋" w:hAnsi="仿宋" w:eastAsia="仿宋" w:cs="仿宋"/>
          <w:b/>
          <w:sz w:val="24"/>
        </w:rPr>
        <w:t>项目服务内容</w:t>
      </w:r>
      <w:r>
        <w:rPr>
          <w:rFonts w:hint="eastAsia" w:ascii="仿宋" w:hAnsi="仿宋" w:eastAsia="仿宋" w:cs="仿宋"/>
          <w:b w:val="0"/>
          <w:bCs/>
          <w:sz w:val="24"/>
          <w:lang w:eastAsia="zh-CN"/>
        </w:rPr>
        <w:t>：</w:t>
      </w:r>
      <w:r>
        <w:rPr>
          <w:rFonts w:hint="eastAsia" w:ascii="仿宋" w:hAnsi="仿宋" w:eastAsia="仿宋" w:cs="仿宋"/>
          <w:b w:val="0"/>
          <w:bCs/>
          <w:sz w:val="24"/>
        </w:rPr>
        <w:t>根据</w:t>
      </w:r>
      <w:r>
        <w:rPr>
          <w:rFonts w:hint="eastAsia" w:ascii="仿宋" w:hAnsi="仿宋" w:eastAsia="仿宋" w:cs="仿宋"/>
          <w:b w:val="0"/>
          <w:bCs/>
          <w:sz w:val="24"/>
          <w:lang w:eastAsia="zh-CN"/>
        </w:rPr>
        <w:t>采购人</w:t>
      </w:r>
      <w:r>
        <w:rPr>
          <w:rFonts w:hint="eastAsia" w:ascii="仿宋" w:hAnsi="仿宋" w:eastAsia="仿宋" w:cs="仿宋"/>
          <w:b w:val="0"/>
          <w:bCs/>
          <w:sz w:val="24"/>
        </w:rPr>
        <w:t>需求，结合原建筑现场实际情况，提供合理化建议并完成布局图及装饰效果图，经</w:t>
      </w:r>
      <w:r>
        <w:rPr>
          <w:rFonts w:hint="eastAsia" w:ascii="仿宋" w:hAnsi="仿宋" w:eastAsia="仿宋" w:cs="仿宋"/>
          <w:b w:val="0"/>
          <w:bCs/>
          <w:sz w:val="24"/>
          <w:lang w:eastAsia="zh-CN"/>
        </w:rPr>
        <w:t>采购人</w:t>
      </w:r>
      <w:r>
        <w:rPr>
          <w:rFonts w:hint="eastAsia" w:ascii="仿宋" w:hAnsi="仿宋" w:eastAsia="仿宋" w:cs="仿宋"/>
          <w:b w:val="0"/>
          <w:bCs/>
          <w:sz w:val="24"/>
        </w:rPr>
        <w:t>同意后，完成本改造项目的初步设计和概算编制(达到</w:t>
      </w:r>
      <w:r>
        <w:rPr>
          <w:rFonts w:hint="eastAsia" w:ascii="仿宋" w:hAnsi="仿宋" w:eastAsia="仿宋" w:cs="仿宋"/>
          <w:b w:val="0"/>
          <w:bCs/>
          <w:sz w:val="24"/>
          <w:lang w:eastAsia="zh-CN"/>
        </w:rPr>
        <w:t>高县</w:t>
      </w:r>
      <w:r>
        <w:rPr>
          <w:rFonts w:hint="eastAsia" w:ascii="仿宋" w:hAnsi="仿宋" w:eastAsia="仿宋" w:cs="仿宋"/>
          <w:b w:val="0"/>
          <w:bCs/>
          <w:sz w:val="24"/>
        </w:rPr>
        <w:t>住建局初步设计审查深度)</w:t>
      </w:r>
      <w:r>
        <w:rPr>
          <w:rFonts w:hint="eastAsia" w:ascii="仿宋" w:hAnsi="仿宋" w:eastAsia="仿宋" w:cs="仿宋"/>
          <w:b w:val="0"/>
          <w:bCs/>
          <w:sz w:val="24"/>
          <w:lang w:eastAsia="zh-CN"/>
        </w:rPr>
        <w:t>，</w:t>
      </w:r>
      <w:r>
        <w:rPr>
          <w:rFonts w:hint="eastAsia" w:ascii="仿宋" w:hAnsi="仿宋" w:eastAsia="仿宋" w:cs="仿宋"/>
          <w:b w:val="0"/>
          <w:bCs/>
          <w:sz w:val="24"/>
        </w:rPr>
        <w:t>在通过</w:t>
      </w:r>
      <w:r>
        <w:rPr>
          <w:rFonts w:hint="eastAsia" w:ascii="仿宋" w:hAnsi="仿宋" w:eastAsia="仿宋" w:cs="仿宋"/>
          <w:b w:val="0"/>
          <w:bCs/>
          <w:sz w:val="24"/>
          <w:lang w:eastAsia="zh-CN"/>
        </w:rPr>
        <w:t>高县</w:t>
      </w:r>
      <w:r>
        <w:rPr>
          <w:rFonts w:hint="eastAsia" w:ascii="仿宋" w:hAnsi="仿宋" w:eastAsia="仿宋" w:cs="仿宋"/>
          <w:b w:val="0"/>
          <w:bCs/>
          <w:sz w:val="24"/>
        </w:rPr>
        <w:t>住建审查和</w:t>
      </w:r>
      <w:r>
        <w:rPr>
          <w:rFonts w:hint="eastAsia" w:ascii="仿宋" w:hAnsi="仿宋" w:eastAsia="仿宋" w:cs="仿宋"/>
          <w:b w:val="0"/>
          <w:bCs/>
          <w:sz w:val="24"/>
          <w:lang w:eastAsia="zh-CN"/>
        </w:rPr>
        <w:t>高县</w:t>
      </w:r>
      <w:r>
        <w:rPr>
          <w:rFonts w:hint="eastAsia" w:ascii="仿宋" w:hAnsi="仿宋" w:eastAsia="仿宋" w:cs="仿宋"/>
          <w:b w:val="0"/>
          <w:bCs/>
          <w:sz w:val="24"/>
        </w:rPr>
        <w:t>发改批复后，完成施工图设计、工程量预算清单编制、</w:t>
      </w:r>
      <w:r>
        <w:rPr>
          <w:rFonts w:hint="eastAsia" w:ascii="仿宋" w:hAnsi="仿宋" w:eastAsia="仿宋" w:cs="仿宋"/>
          <w:b w:val="0"/>
          <w:bCs/>
          <w:sz w:val="24"/>
          <w:lang w:eastAsia="zh-CN"/>
        </w:rPr>
        <w:t>高县</w:t>
      </w:r>
      <w:r>
        <w:rPr>
          <w:rFonts w:hint="eastAsia" w:ascii="仿宋" w:hAnsi="仿宋" w:eastAsia="仿宋" w:cs="仿宋"/>
          <w:b w:val="0"/>
          <w:bCs/>
          <w:sz w:val="24"/>
        </w:rPr>
        <w:t>财政评审后完成招标控制价清单编制以及后期施工配合等工作。</w:t>
      </w:r>
      <w:r>
        <w:rPr>
          <w:rFonts w:hint="eastAsia" w:ascii="仿宋" w:hAnsi="仿宋" w:eastAsia="仿宋" w:cs="仿宋"/>
          <w:b w:val="0"/>
          <w:bCs/>
          <w:sz w:val="24"/>
          <w:lang w:eastAsia="zh-CN"/>
        </w:rPr>
        <w:t>要求：</w:t>
      </w:r>
      <w:r>
        <w:rPr>
          <w:rFonts w:hint="eastAsia" w:ascii="仿宋" w:hAnsi="仿宋" w:eastAsia="仿宋" w:cs="仿宋"/>
          <w:b w:val="0"/>
          <w:bCs/>
          <w:sz w:val="24"/>
        </w:rPr>
        <w:t>提供方案效果图2份，初步设计文本4份，施工图6份，工程预算文本2份，招标控制价</w:t>
      </w:r>
      <w:r>
        <w:rPr>
          <w:rFonts w:hint="eastAsia" w:ascii="仿宋" w:hAnsi="仿宋" w:eastAsia="仿宋" w:cs="仿宋"/>
          <w:b w:val="0"/>
          <w:bCs/>
          <w:sz w:val="24"/>
          <w:lang w:eastAsia="zh-CN"/>
        </w:rPr>
        <w:t>清单</w:t>
      </w:r>
      <w:r>
        <w:rPr>
          <w:rFonts w:hint="eastAsia" w:ascii="仿宋" w:hAnsi="仿宋" w:eastAsia="仿宋" w:cs="仿宋"/>
          <w:b w:val="0"/>
          <w:bCs/>
          <w:sz w:val="24"/>
        </w:rPr>
        <w:t>各2份及电子版各1份</w:t>
      </w:r>
      <w:r>
        <w:rPr>
          <w:rFonts w:hint="eastAsia" w:ascii="仿宋" w:hAnsi="仿宋" w:eastAsia="仿宋" w:cs="仿宋"/>
          <w:b w:val="0"/>
          <w:bCs/>
          <w:sz w:val="24"/>
          <w:lang w:eastAsia="zh-CN"/>
        </w:rPr>
        <w:t>。</w:t>
      </w:r>
    </w:p>
    <w:p w14:paraId="7F7A1103">
      <w:pPr>
        <w:numPr>
          <w:ilvl w:val="0"/>
          <w:numId w:val="8"/>
        </w:numPr>
        <w:spacing w:line="360" w:lineRule="auto"/>
        <w:ind w:leftChars="0"/>
        <w:rPr>
          <w:sz w:val="24"/>
          <w:szCs w:val="24"/>
        </w:rPr>
      </w:pPr>
      <w:r>
        <w:rPr>
          <w:rFonts w:hint="eastAsia" w:ascii="仿宋" w:hAnsi="仿宋" w:eastAsia="仿宋" w:cs="仿宋"/>
          <w:b/>
          <w:bCs w:val="0"/>
          <w:sz w:val="24"/>
          <w:lang w:eastAsia="zh-CN"/>
        </w:rPr>
        <w:t>项目服务要求标准：</w:t>
      </w:r>
      <w:r>
        <w:rPr>
          <w:rFonts w:hint="eastAsia" w:ascii="仿宋" w:hAnsi="仿宋" w:eastAsia="仿宋" w:cs="仿宋"/>
          <w:b w:val="0"/>
          <w:bCs/>
          <w:sz w:val="24"/>
          <w:lang w:eastAsia="zh-CN"/>
        </w:rPr>
        <w:t>达到高县住建局设计审查及施工深度，配合后期施工工作。</w:t>
      </w:r>
    </w:p>
    <w:p w14:paraId="0187735D">
      <w:pPr>
        <w:spacing w:line="440" w:lineRule="exact"/>
        <w:rPr>
          <w:rFonts w:ascii="仿宋" w:hAnsi="仿宋" w:eastAsia="仿宋" w:cs="仿宋"/>
          <w:sz w:val="24"/>
        </w:rPr>
      </w:pPr>
      <w:r>
        <w:rPr>
          <w:rFonts w:hint="eastAsia" w:ascii="仿宋" w:hAnsi="仿宋" w:eastAsia="仿宋" w:cs="宋体"/>
          <w:b/>
          <w:color w:val="000000"/>
          <w:sz w:val="24"/>
          <w:szCs w:val="24"/>
        </w:rPr>
        <w:t>五、</w:t>
      </w:r>
      <w:r>
        <w:rPr>
          <w:rFonts w:hint="eastAsia" w:ascii="仿宋" w:hAnsi="仿宋" w:eastAsia="仿宋" w:cs="宋体"/>
          <w:b/>
          <w:sz w:val="24"/>
          <w:lang w:eastAsia="zh-CN"/>
        </w:rPr>
        <w:t>交付期限</w:t>
      </w:r>
      <w:r>
        <w:rPr>
          <w:rFonts w:hint="eastAsia" w:ascii="仿宋" w:hAnsi="仿宋" w:eastAsia="仿宋" w:cs="宋体"/>
          <w:b/>
          <w:sz w:val="24"/>
        </w:rPr>
        <w:t>：</w:t>
      </w:r>
      <w:r>
        <w:rPr>
          <w:rFonts w:hint="eastAsia" w:ascii="仿宋" w:hAnsi="仿宋" w:eastAsia="仿宋" w:cs="仿宋_GB2312"/>
          <w:sz w:val="24"/>
        </w:rPr>
        <w:t>合同签订日起</w:t>
      </w:r>
      <w:r>
        <w:rPr>
          <w:rFonts w:hint="eastAsia" w:ascii="仿宋" w:hAnsi="仿宋" w:eastAsia="仿宋" w:cs="仿宋_GB2312"/>
          <w:sz w:val="24"/>
          <w:lang w:val="en-US" w:eastAsia="zh-CN"/>
        </w:rPr>
        <w:t>60</w:t>
      </w:r>
      <w:r>
        <w:rPr>
          <w:rFonts w:hint="eastAsia" w:ascii="仿宋" w:hAnsi="仿宋" w:eastAsia="仿宋" w:cs="仿宋_GB2312"/>
          <w:sz w:val="24"/>
        </w:rPr>
        <w:t>个自然天内</w:t>
      </w:r>
      <w:r>
        <w:rPr>
          <w:rFonts w:hint="eastAsia" w:ascii="仿宋" w:hAnsi="仿宋" w:eastAsia="仿宋" w:cs="宋体"/>
          <w:sz w:val="24"/>
        </w:rPr>
        <w:t>。</w:t>
      </w:r>
    </w:p>
    <w:p w14:paraId="54C72943">
      <w:pPr>
        <w:pStyle w:val="12"/>
        <w:widowControl/>
        <w:adjustRightInd w:val="0"/>
        <w:snapToGrid w:val="0"/>
        <w:spacing w:line="440" w:lineRule="exact"/>
        <w:ind w:firstLine="0" w:firstLineChars="0"/>
        <w:rPr>
          <w:rFonts w:ascii="仿宋" w:hAnsi="仿宋" w:eastAsia="仿宋" w:cs="宋体"/>
          <w:b/>
          <w:sz w:val="24"/>
        </w:rPr>
      </w:pPr>
      <w:r>
        <w:rPr>
          <w:rFonts w:hint="eastAsia" w:ascii="仿宋" w:hAnsi="仿宋" w:eastAsia="仿宋" w:cs="宋体"/>
          <w:b/>
          <w:sz w:val="24"/>
        </w:rPr>
        <w:t>★</w:t>
      </w:r>
      <w:r>
        <w:rPr>
          <w:rFonts w:hint="eastAsia" w:ascii="仿宋" w:hAnsi="仿宋" w:eastAsia="仿宋" w:cs="宋体"/>
          <w:b/>
          <w:color w:val="000000"/>
          <w:sz w:val="24"/>
        </w:rPr>
        <w:t>六、</w:t>
      </w:r>
      <w:r>
        <w:rPr>
          <w:rFonts w:hint="eastAsia" w:ascii="仿宋" w:hAnsi="仿宋" w:eastAsia="仿宋" w:cs="宋体"/>
          <w:b/>
          <w:sz w:val="24"/>
        </w:rPr>
        <w:t>投标人资格条件：</w:t>
      </w:r>
    </w:p>
    <w:p w14:paraId="7ADC24B8">
      <w:pPr>
        <w:pStyle w:val="12"/>
        <w:widowControl/>
        <w:adjustRightInd w:val="0"/>
        <w:snapToGrid w:val="0"/>
        <w:spacing w:line="440" w:lineRule="exact"/>
        <w:ind w:firstLine="470" w:firstLineChars="196"/>
        <w:rPr>
          <w:rFonts w:ascii="仿宋" w:hAnsi="仿宋" w:eastAsia="仿宋" w:cstheme="minorBidi"/>
          <w:bCs/>
          <w:kern w:val="44"/>
          <w:sz w:val="24"/>
          <w:szCs w:val="22"/>
        </w:rPr>
      </w:pPr>
      <w:r>
        <w:rPr>
          <w:rFonts w:hint="eastAsia" w:ascii="仿宋" w:hAnsi="仿宋" w:eastAsia="仿宋" w:cstheme="minorBidi"/>
          <w:bCs/>
          <w:kern w:val="44"/>
          <w:sz w:val="24"/>
          <w:szCs w:val="22"/>
        </w:rPr>
        <w:t>1、具有独立承担民事责任的能力；</w:t>
      </w:r>
    </w:p>
    <w:p w14:paraId="66621CD4">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2、具有良好的商业信誉和健全的财务会计制度；</w:t>
      </w:r>
    </w:p>
    <w:p w14:paraId="6B3D9D0B">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3、具有履行合同所必需的设备和专业技术能力；</w:t>
      </w:r>
    </w:p>
    <w:p w14:paraId="2744C505">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4、具有依法缴纳税收和社会保障资金的良好记录；</w:t>
      </w:r>
    </w:p>
    <w:p w14:paraId="44BB2B7B">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5、参加本次政府采购活动前三年内，在经营活动中没有重大违法记录；</w:t>
      </w:r>
    </w:p>
    <w:p w14:paraId="5374D5B5">
      <w:pPr>
        <w:pStyle w:val="12"/>
        <w:widowControl/>
        <w:adjustRightInd w:val="0"/>
        <w:snapToGrid w:val="0"/>
        <w:spacing w:line="440" w:lineRule="exact"/>
        <w:ind w:firstLine="480"/>
        <w:rPr>
          <w:rFonts w:ascii="仿宋" w:hAnsi="仿宋" w:eastAsia="仿宋"/>
          <w:bCs/>
          <w:kern w:val="44"/>
          <w:sz w:val="24"/>
          <w:highlight w:val="yellow"/>
        </w:rPr>
      </w:pPr>
      <w:r>
        <w:rPr>
          <w:rFonts w:hint="eastAsia" w:ascii="仿宋" w:hAnsi="仿宋" w:eastAsia="仿宋" w:cstheme="minorBidi"/>
          <w:bCs/>
          <w:kern w:val="44"/>
          <w:sz w:val="24"/>
          <w:szCs w:val="22"/>
        </w:rPr>
        <w:t>6、法律、行政法规规定的其他条件；</w:t>
      </w:r>
    </w:p>
    <w:p w14:paraId="16EAB29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注：本次采购活动专门面向中、小、微企业，且不接受联合体。</w:t>
      </w:r>
    </w:p>
    <w:p w14:paraId="596C54A7">
      <w:pPr>
        <w:pStyle w:val="12"/>
        <w:widowControl/>
        <w:adjustRightInd w:val="0"/>
        <w:snapToGrid w:val="0"/>
        <w:spacing w:line="440" w:lineRule="exact"/>
        <w:ind w:firstLine="0" w:firstLineChars="0"/>
        <w:rPr>
          <w:rFonts w:ascii="仿宋" w:hAnsi="仿宋" w:eastAsia="仿宋" w:cs="宋体"/>
          <w:b/>
          <w:sz w:val="24"/>
        </w:rPr>
      </w:pPr>
      <w:r>
        <w:rPr>
          <w:rFonts w:hint="eastAsia" w:ascii="仿宋" w:hAnsi="仿宋" w:eastAsia="仿宋" w:cs="宋体"/>
          <w:b/>
          <w:sz w:val="24"/>
        </w:rPr>
        <w:t>★七、相关要求：</w:t>
      </w:r>
      <w:r>
        <w:rPr>
          <w:rFonts w:ascii="仿宋" w:hAnsi="仿宋" w:eastAsia="仿宋" w:cs="宋体"/>
          <w:b/>
          <w:sz w:val="24"/>
        </w:rPr>
        <w:t xml:space="preserve"> </w:t>
      </w:r>
    </w:p>
    <w:p w14:paraId="5585C0E1">
      <w:pPr>
        <w:numPr>
          <w:ilvl w:val="0"/>
          <w:numId w:val="0"/>
        </w:numPr>
        <w:spacing w:line="360" w:lineRule="auto"/>
        <w:ind w:firstLine="480" w:firstLineChars="200"/>
        <w:rPr>
          <w:rFonts w:ascii="仿宋" w:hAnsi="仿宋" w:eastAsia="仿宋" w:cs="仿宋_GB2312"/>
          <w:sz w:val="24"/>
        </w:rPr>
      </w:pPr>
      <w:r>
        <w:rPr>
          <w:rFonts w:hint="eastAsia" w:ascii="仿宋" w:hAnsi="仿宋" w:eastAsia="仿宋" w:cs="仿宋_GB2312"/>
          <w:sz w:val="24"/>
        </w:rPr>
        <w:t>1、工期要求：合同签订日起</w:t>
      </w:r>
      <w:r>
        <w:rPr>
          <w:rFonts w:hint="eastAsia" w:ascii="仿宋" w:hAnsi="仿宋" w:eastAsia="仿宋" w:cs="仿宋_GB2312"/>
          <w:sz w:val="24"/>
          <w:lang w:val="en-US" w:eastAsia="zh-CN"/>
        </w:rPr>
        <w:t>60</w:t>
      </w:r>
      <w:r>
        <w:rPr>
          <w:rFonts w:hint="eastAsia" w:ascii="仿宋" w:hAnsi="仿宋" w:eastAsia="仿宋" w:cs="仿宋_GB2312"/>
          <w:sz w:val="24"/>
        </w:rPr>
        <w:t>个自然天内，完成</w:t>
      </w:r>
      <w:r>
        <w:rPr>
          <w:rFonts w:hint="eastAsia" w:ascii="仿宋" w:hAnsi="仿宋" w:eastAsia="仿宋" w:cs="仿宋"/>
          <w:b w:val="0"/>
          <w:bCs/>
          <w:sz w:val="24"/>
        </w:rPr>
        <w:t>完成施工图设计、工程量预算清单编制</w:t>
      </w:r>
      <w:r>
        <w:rPr>
          <w:rFonts w:hint="eastAsia" w:ascii="仿宋" w:hAnsi="仿宋" w:eastAsia="仿宋" w:cs="仿宋_GB2312"/>
          <w:sz w:val="24"/>
        </w:rPr>
        <w:t>，</w:t>
      </w:r>
      <w:r>
        <w:rPr>
          <w:rFonts w:hint="eastAsia" w:ascii="仿宋" w:hAnsi="仿宋" w:eastAsia="仿宋" w:cs="仿宋"/>
          <w:b w:val="0"/>
          <w:bCs/>
          <w:sz w:val="24"/>
        </w:rPr>
        <w:t>提供方案效果图2份，初步设计文本4份，施工图6份，工程预算文本2份，招标控制价</w:t>
      </w:r>
      <w:r>
        <w:rPr>
          <w:rFonts w:hint="eastAsia" w:ascii="仿宋" w:hAnsi="仿宋" w:eastAsia="仿宋" w:cs="仿宋"/>
          <w:b w:val="0"/>
          <w:bCs/>
          <w:sz w:val="24"/>
          <w:lang w:eastAsia="zh-CN"/>
        </w:rPr>
        <w:t>清单</w:t>
      </w:r>
      <w:r>
        <w:rPr>
          <w:rFonts w:hint="eastAsia" w:ascii="仿宋" w:hAnsi="仿宋" w:eastAsia="仿宋" w:cs="仿宋"/>
          <w:b w:val="0"/>
          <w:bCs/>
          <w:sz w:val="24"/>
        </w:rPr>
        <w:t>各2份及电子版各1份</w:t>
      </w:r>
      <w:r>
        <w:rPr>
          <w:rFonts w:hint="eastAsia" w:ascii="仿宋" w:hAnsi="仿宋" w:eastAsia="仿宋" w:cs="仿宋_GB2312"/>
          <w:sz w:val="24"/>
        </w:rPr>
        <w:t>。（耽误的时间算</w:t>
      </w:r>
      <w:r>
        <w:rPr>
          <w:rFonts w:hint="eastAsia" w:ascii="仿宋" w:hAnsi="仿宋" w:eastAsia="仿宋" w:cs="仿宋_GB2312"/>
          <w:sz w:val="24"/>
          <w:lang w:eastAsia="zh-CN"/>
        </w:rPr>
        <w:t>工期</w:t>
      </w:r>
      <w:r>
        <w:rPr>
          <w:rFonts w:hint="eastAsia" w:ascii="仿宋" w:hAnsi="仿宋" w:eastAsia="仿宋" w:cs="仿宋_GB2312"/>
          <w:sz w:val="24"/>
        </w:rPr>
        <w:t>时间，按相应规定执行）</w:t>
      </w:r>
    </w:p>
    <w:p w14:paraId="1DAB285D">
      <w:pPr>
        <w:pStyle w:val="12"/>
        <w:widowControl/>
        <w:numPr>
          <w:ilvl w:val="0"/>
          <w:numId w:val="9"/>
        </w:numPr>
        <w:adjustRightInd w:val="0"/>
        <w:snapToGrid w:val="0"/>
        <w:spacing w:line="440" w:lineRule="exact"/>
        <w:ind w:firstLine="470" w:firstLineChars="196"/>
        <w:rPr>
          <w:rFonts w:hint="eastAsia" w:ascii="仿宋" w:hAnsi="仿宋" w:eastAsia="仿宋" w:cs="仿宋_GB2312"/>
          <w:sz w:val="24"/>
        </w:rPr>
      </w:pPr>
      <w:r>
        <w:rPr>
          <w:rFonts w:hint="eastAsia" w:ascii="仿宋" w:hAnsi="仿宋" w:eastAsia="仿宋" w:cs="仿宋"/>
          <w:b w:val="0"/>
          <w:bCs/>
          <w:sz w:val="24"/>
        </w:rPr>
        <w:t>工程量预算清单</w:t>
      </w:r>
      <w:r>
        <w:rPr>
          <w:rFonts w:hint="eastAsia" w:ascii="仿宋" w:hAnsi="仿宋" w:eastAsia="仿宋" w:cs="仿宋_GB2312"/>
          <w:sz w:val="24"/>
        </w:rPr>
        <w:t>材料必须要符合国家、卫生行业及防火、环保和建筑及有关联的相关标准与规范。</w:t>
      </w:r>
    </w:p>
    <w:p w14:paraId="6D290D4D">
      <w:pPr>
        <w:pStyle w:val="12"/>
        <w:widowControl/>
        <w:numPr>
          <w:ilvl w:val="0"/>
          <w:numId w:val="9"/>
        </w:numPr>
        <w:adjustRightInd w:val="0"/>
        <w:snapToGrid w:val="0"/>
        <w:spacing w:line="440" w:lineRule="exact"/>
        <w:ind w:firstLine="470" w:firstLineChars="196"/>
        <w:rPr>
          <w:rFonts w:hint="eastAsia" w:ascii="仿宋" w:hAnsi="仿宋" w:eastAsia="仿宋" w:cs="仿宋_GB2312"/>
          <w:sz w:val="24"/>
        </w:rPr>
      </w:pPr>
      <w:r>
        <w:rPr>
          <w:rFonts w:hint="eastAsia" w:ascii="仿宋" w:hAnsi="仿宋" w:eastAsia="仿宋" w:cs="仿宋_GB2312"/>
          <w:sz w:val="24"/>
        </w:rPr>
        <w:t>付款方式：签订合同后，乙方完成方案平面图、装饰效果图、初步设计施工图设计、工程量预算清单编制，</w:t>
      </w:r>
      <w:r>
        <w:rPr>
          <w:rFonts w:hint="eastAsia" w:ascii="仿宋" w:hAnsi="仿宋" w:eastAsia="仿宋" w:cs="仿宋_GB2312"/>
          <w:sz w:val="24"/>
          <w:lang w:eastAsia="zh-CN"/>
        </w:rPr>
        <w:t>高县</w:t>
      </w:r>
      <w:r>
        <w:rPr>
          <w:rFonts w:hint="eastAsia" w:ascii="仿宋" w:hAnsi="仿宋" w:eastAsia="仿宋" w:cs="仿宋_GB2312"/>
          <w:sz w:val="24"/>
        </w:rPr>
        <w:t>财政评审</w:t>
      </w:r>
      <w:r>
        <w:rPr>
          <w:rFonts w:hint="eastAsia" w:ascii="仿宋" w:hAnsi="仿宋" w:eastAsia="仿宋" w:cs="仿宋_GB2312"/>
          <w:sz w:val="24"/>
          <w:lang w:eastAsia="zh-CN"/>
        </w:rPr>
        <w:t>并</w:t>
      </w:r>
      <w:r>
        <w:rPr>
          <w:rFonts w:hint="eastAsia" w:ascii="仿宋" w:hAnsi="仿宋" w:eastAsia="仿宋" w:cs="仿宋_GB2312"/>
          <w:sz w:val="24"/>
        </w:rPr>
        <w:t>完成招标控制价清单编制后，支付到结算金额的70%。完成项目竣工验收后，支付结算金额的30%。在甲方向乙方支付每一笔款项之前，乙方应向甲方提供合法有效的等额增值税发票</w:t>
      </w:r>
      <w:r>
        <w:rPr>
          <w:rFonts w:hint="eastAsia" w:ascii="仿宋" w:hAnsi="仿宋" w:eastAsia="仿宋" w:cs="仿宋_GB2312"/>
          <w:sz w:val="24"/>
          <w:lang w:eastAsia="zh-CN"/>
        </w:rPr>
        <w:t>。</w:t>
      </w:r>
    </w:p>
    <w:p w14:paraId="38B75248">
      <w:pPr>
        <w:spacing w:line="440" w:lineRule="exact"/>
        <w:rPr>
          <w:rFonts w:hint="eastAsia" w:ascii="仿宋" w:hAnsi="仿宋" w:eastAsia="仿宋"/>
          <w:b/>
          <w:sz w:val="24"/>
          <w:szCs w:val="24"/>
          <w:lang w:eastAsia="zh-CN"/>
        </w:rPr>
      </w:pPr>
      <w:r>
        <w:rPr>
          <w:rFonts w:hint="eastAsia" w:ascii="仿宋" w:hAnsi="仿宋" w:eastAsia="仿宋"/>
          <w:b/>
          <w:sz w:val="24"/>
          <w:szCs w:val="24"/>
        </w:rPr>
        <w:t>★</w:t>
      </w:r>
      <w:r>
        <w:rPr>
          <w:rFonts w:hint="eastAsia" w:ascii="仿宋" w:hAnsi="仿宋" w:eastAsia="仿宋"/>
          <w:b/>
          <w:sz w:val="24"/>
          <w:szCs w:val="24"/>
          <w:lang w:eastAsia="zh-CN"/>
        </w:rPr>
        <w:t>八</w:t>
      </w:r>
      <w:r>
        <w:rPr>
          <w:rFonts w:hint="eastAsia" w:ascii="仿宋" w:hAnsi="仿宋" w:eastAsia="仿宋"/>
          <w:b/>
          <w:sz w:val="24"/>
          <w:szCs w:val="24"/>
        </w:rPr>
        <w:t>、违约责任</w:t>
      </w:r>
      <w:r>
        <w:rPr>
          <w:rFonts w:hint="eastAsia" w:ascii="仿宋" w:hAnsi="仿宋" w:eastAsia="仿宋"/>
          <w:b/>
          <w:sz w:val="24"/>
          <w:szCs w:val="24"/>
          <w:lang w:eastAsia="zh-CN"/>
        </w:rPr>
        <w:t>：</w:t>
      </w:r>
    </w:p>
    <w:p w14:paraId="47405AFE">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1、甲方逾期支付货款的，除应及时支付款项外，应向乙方偿付欠款总额万分之3 /天的违约金;逾期付款超过 30天的:乙方有权终止合同。</w:t>
      </w:r>
    </w:p>
    <w:p w14:paraId="296EC51B">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2、甲方偿付的违约金不足以弥补乙方损失的，还应按乙方损失尚未弥补的部分，支付赔偿金给乙方。</w:t>
      </w:r>
    </w:p>
    <w:p w14:paraId="15C4E6CD">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3、乙方的服务部分或全部不符合约定，应当采取补救措施继续履行合同，如采取补救措施后仍不符合约定的，甲方有权拒付服务费并要求乙方退还相应服务费，并要求乙方按照合同总价款的 20 %支付违约金。由此给甲方造成损失的，乙方还应当赔偿损失。</w:t>
      </w:r>
    </w:p>
    <w:p w14:paraId="3374D185">
      <w:pPr>
        <w:spacing w:line="440" w:lineRule="exact"/>
        <w:ind w:firstLine="480" w:firstLineChars="200"/>
        <w:rPr>
          <w:rFonts w:ascii="仿宋" w:hAnsi="仿宋" w:eastAsia="仿宋"/>
        </w:rPr>
      </w:pPr>
      <w:r>
        <w:rPr>
          <w:rFonts w:hint="eastAsia" w:ascii="仿宋" w:hAnsi="仿宋" w:eastAsia="仿宋"/>
          <w:b w:val="0"/>
          <w:bCs/>
          <w:sz w:val="24"/>
          <w:szCs w:val="24"/>
          <w:lang w:eastAsia="zh-CN"/>
        </w:rPr>
        <w:t>4、乙方未能按约定期限完成服务，每逾期1日，按100元</w:t>
      </w:r>
      <w:r>
        <w:rPr>
          <w:rFonts w:hint="eastAsia" w:ascii="仿宋" w:hAnsi="仿宋" w:eastAsia="仿宋"/>
          <w:b w:val="0"/>
          <w:bCs/>
          <w:sz w:val="24"/>
          <w:szCs w:val="24"/>
          <w:lang w:val="en-US" w:eastAsia="zh-CN"/>
        </w:rPr>
        <w:t>/日赔偿甲方损失;逾期达15日，甲方有权解除合同，并要求乙方按照合同总价款的 20%支付违约金。由此给甲方造成损失的乙方还应当赔偿损失。</w:t>
      </w:r>
    </w:p>
    <w:p w14:paraId="204BE8C6">
      <w:pPr>
        <w:pStyle w:val="39"/>
        <w:spacing w:line="440" w:lineRule="exact"/>
        <w:ind w:firstLine="118" w:firstLineChars="49"/>
        <w:rPr>
          <w:rFonts w:ascii="仿宋" w:hAnsi="仿宋" w:eastAsia="仿宋" w:cs="仿宋"/>
          <w:b/>
          <w:sz w:val="24"/>
        </w:rPr>
      </w:pPr>
      <w:r>
        <w:rPr>
          <w:rFonts w:hint="eastAsia" w:ascii="仿宋" w:hAnsi="仿宋" w:eastAsia="仿宋" w:cs="宋体"/>
          <w:b/>
          <w:color w:val="auto"/>
          <w:kern w:val="2"/>
          <w:sz w:val="24"/>
        </w:rPr>
        <w:t>注：本章中带“★”的条款为实质性要求，不满足将被作为无效响应处理。</w:t>
      </w:r>
      <w:r>
        <w:rPr>
          <w:rFonts w:ascii="仿宋" w:hAnsi="仿宋" w:eastAsia="仿宋" w:cs="宋体"/>
          <w:b/>
          <w:color w:val="auto"/>
          <w:kern w:val="2"/>
          <w:sz w:val="28"/>
          <w:szCs w:val="28"/>
        </w:rPr>
        <w:br w:type="page"/>
      </w: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3768"/>
      <w:bookmarkStart w:id="16" w:name="_Toc16738"/>
      <w:bookmarkStart w:id="17" w:name="_Toc2258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tbl>
      <w:tblPr>
        <w:tblStyle w:val="41"/>
        <w:tblpPr w:leftFromText="180" w:rightFromText="180" w:vertAnchor="text" w:horzAnchor="page" w:tblpX="1154" w:tblpY="215"/>
        <w:tblOverlap w:val="never"/>
        <w:tblW w:w="9807" w:type="dxa"/>
        <w:tblInd w:w="0" w:type="dxa"/>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187"/>
        <w:gridCol w:w="818"/>
        <w:gridCol w:w="5604"/>
        <w:gridCol w:w="1715"/>
      </w:tblGrid>
      <w:tr w14:paraId="5B39C13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483" w:type="dxa"/>
            <w:noWrap/>
            <w:vAlign w:val="center"/>
          </w:tcPr>
          <w:p w14:paraId="2C560585">
            <w:pPr>
              <w:pStyle w:val="12"/>
              <w:ind w:firstLine="0" w:firstLineChars="0"/>
              <w:jc w:val="center"/>
              <w:rPr>
                <w:rFonts w:ascii="仿宋" w:hAnsi="仿宋" w:eastAsia="仿宋"/>
                <w:b/>
                <w:bCs/>
                <w:sz w:val="24"/>
              </w:rPr>
            </w:pPr>
            <w:r>
              <w:rPr>
                <w:rFonts w:hint="eastAsia" w:ascii="仿宋" w:hAnsi="仿宋" w:eastAsia="仿宋"/>
                <w:b/>
                <w:bCs/>
                <w:sz w:val="24"/>
              </w:rPr>
              <w:t>序号</w:t>
            </w:r>
          </w:p>
        </w:tc>
        <w:tc>
          <w:tcPr>
            <w:tcW w:w="1187" w:type="dxa"/>
            <w:noWrap/>
            <w:vAlign w:val="center"/>
          </w:tcPr>
          <w:p w14:paraId="59FD1243">
            <w:pPr>
              <w:pStyle w:val="12"/>
              <w:ind w:firstLine="0" w:firstLineChars="0"/>
              <w:jc w:val="center"/>
              <w:rPr>
                <w:rFonts w:ascii="仿宋" w:hAnsi="仿宋" w:eastAsia="仿宋"/>
                <w:b/>
                <w:bCs/>
                <w:sz w:val="24"/>
              </w:rPr>
            </w:pPr>
            <w:r>
              <w:rPr>
                <w:rFonts w:hint="eastAsia" w:ascii="仿宋" w:hAnsi="仿宋" w:eastAsia="仿宋"/>
                <w:b/>
                <w:bCs/>
                <w:sz w:val="24"/>
              </w:rPr>
              <w:t>评分因素及权重</w:t>
            </w:r>
          </w:p>
        </w:tc>
        <w:tc>
          <w:tcPr>
            <w:tcW w:w="818" w:type="dxa"/>
            <w:noWrap/>
            <w:vAlign w:val="center"/>
          </w:tcPr>
          <w:p w14:paraId="1D994609">
            <w:pPr>
              <w:pStyle w:val="12"/>
              <w:ind w:firstLine="0" w:firstLineChars="0"/>
              <w:jc w:val="center"/>
              <w:rPr>
                <w:rFonts w:ascii="仿宋" w:hAnsi="仿宋" w:eastAsia="仿宋"/>
                <w:b/>
                <w:bCs/>
                <w:sz w:val="24"/>
              </w:rPr>
            </w:pPr>
            <w:r>
              <w:rPr>
                <w:rFonts w:hint="eastAsia" w:ascii="仿宋" w:hAnsi="仿宋" w:eastAsia="仿宋"/>
                <w:b/>
                <w:bCs/>
                <w:sz w:val="24"/>
              </w:rPr>
              <w:t>分值</w:t>
            </w:r>
          </w:p>
        </w:tc>
        <w:tc>
          <w:tcPr>
            <w:tcW w:w="5604" w:type="dxa"/>
            <w:noWrap/>
            <w:vAlign w:val="center"/>
          </w:tcPr>
          <w:p w14:paraId="38329AA7">
            <w:pPr>
              <w:pStyle w:val="12"/>
              <w:ind w:firstLine="0" w:firstLineChars="0"/>
              <w:jc w:val="center"/>
              <w:rPr>
                <w:rFonts w:ascii="仿宋" w:hAnsi="仿宋" w:eastAsia="仿宋"/>
                <w:b/>
                <w:bCs/>
                <w:sz w:val="24"/>
              </w:rPr>
            </w:pPr>
            <w:r>
              <w:rPr>
                <w:rFonts w:hint="eastAsia" w:ascii="仿宋" w:hAnsi="仿宋" w:eastAsia="仿宋"/>
                <w:b/>
                <w:bCs/>
                <w:sz w:val="24"/>
              </w:rPr>
              <w:t>评分标准</w:t>
            </w:r>
          </w:p>
        </w:tc>
        <w:tc>
          <w:tcPr>
            <w:tcW w:w="1715" w:type="dxa"/>
            <w:noWrap/>
            <w:vAlign w:val="center"/>
          </w:tcPr>
          <w:p w14:paraId="533760EC">
            <w:pPr>
              <w:pStyle w:val="12"/>
              <w:ind w:firstLine="0" w:firstLineChars="0"/>
              <w:jc w:val="center"/>
              <w:rPr>
                <w:rFonts w:ascii="仿宋" w:hAnsi="仿宋" w:eastAsia="仿宋"/>
                <w:b/>
                <w:bCs/>
                <w:sz w:val="24"/>
              </w:rPr>
            </w:pPr>
            <w:r>
              <w:rPr>
                <w:rFonts w:hint="eastAsia" w:ascii="仿宋" w:hAnsi="仿宋" w:eastAsia="仿宋"/>
                <w:b/>
                <w:bCs/>
                <w:sz w:val="24"/>
              </w:rPr>
              <w:t>备注</w:t>
            </w:r>
          </w:p>
        </w:tc>
      </w:tr>
      <w:tr w14:paraId="365312F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24DD0330">
            <w:pPr>
              <w:pStyle w:val="12"/>
              <w:ind w:firstLine="0" w:firstLineChars="0"/>
              <w:jc w:val="center"/>
              <w:rPr>
                <w:rFonts w:ascii="仿宋" w:hAnsi="仿宋" w:eastAsia="仿宋"/>
                <w:color w:val="auto"/>
                <w:sz w:val="24"/>
              </w:rPr>
            </w:pPr>
            <w:r>
              <w:rPr>
                <w:rFonts w:hint="eastAsia" w:ascii="仿宋" w:hAnsi="仿宋" w:eastAsia="仿宋"/>
                <w:color w:val="auto"/>
                <w:sz w:val="24"/>
              </w:rPr>
              <w:t>1</w:t>
            </w:r>
          </w:p>
        </w:tc>
        <w:tc>
          <w:tcPr>
            <w:tcW w:w="1187" w:type="dxa"/>
            <w:noWrap/>
            <w:vAlign w:val="center"/>
          </w:tcPr>
          <w:p w14:paraId="4423A2AA">
            <w:pPr>
              <w:pStyle w:val="12"/>
              <w:ind w:firstLine="0" w:firstLineChars="0"/>
              <w:jc w:val="center"/>
              <w:rPr>
                <w:rFonts w:ascii="仿宋" w:hAnsi="仿宋" w:eastAsia="仿宋"/>
                <w:color w:val="auto"/>
                <w:sz w:val="24"/>
              </w:rPr>
            </w:pPr>
            <w:r>
              <w:rPr>
                <w:rFonts w:hint="eastAsia" w:ascii="仿宋" w:hAnsi="仿宋" w:eastAsia="仿宋"/>
                <w:color w:val="auto"/>
                <w:sz w:val="24"/>
              </w:rPr>
              <w:t>报价</w:t>
            </w:r>
          </w:p>
        </w:tc>
        <w:tc>
          <w:tcPr>
            <w:tcW w:w="818" w:type="dxa"/>
            <w:noWrap/>
            <w:vAlign w:val="center"/>
          </w:tcPr>
          <w:p w14:paraId="56011A64">
            <w:pPr>
              <w:pStyle w:val="12"/>
              <w:ind w:firstLine="0" w:firstLineChars="0"/>
              <w:rPr>
                <w:rFonts w:ascii="仿宋" w:hAnsi="仿宋" w:eastAsia="仿宋"/>
                <w:color w:val="auto"/>
                <w:sz w:val="24"/>
              </w:rPr>
            </w:pPr>
            <w:r>
              <w:rPr>
                <w:rFonts w:hint="eastAsia" w:ascii="仿宋" w:hAnsi="仿宋" w:eastAsia="仿宋"/>
                <w:color w:val="auto"/>
                <w:sz w:val="24"/>
                <w:lang w:val="en-US" w:eastAsia="zh-CN"/>
              </w:rPr>
              <w:t>40</w:t>
            </w:r>
            <w:r>
              <w:rPr>
                <w:rFonts w:hint="eastAsia" w:ascii="仿宋" w:hAnsi="仿宋" w:eastAsia="仿宋"/>
                <w:color w:val="auto"/>
                <w:sz w:val="24"/>
              </w:rPr>
              <w:t>分</w:t>
            </w:r>
          </w:p>
        </w:tc>
        <w:tc>
          <w:tcPr>
            <w:tcW w:w="5604" w:type="dxa"/>
            <w:noWrap/>
            <w:vAlign w:val="center"/>
          </w:tcPr>
          <w:p w14:paraId="45166355">
            <w:pPr>
              <w:pStyle w:val="12"/>
              <w:ind w:firstLine="0" w:firstLineChars="0"/>
              <w:rPr>
                <w:rFonts w:ascii="仿宋" w:hAnsi="仿宋" w:eastAsia="仿宋"/>
                <w:color w:val="auto"/>
                <w:sz w:val="24"/>
              </w:rPr>
            </w:pPr>
            <w:r>
              <w:rPr>
                <w:rFonts w:hint="eastAsia" w:ascii="仿宋" w:hAnsi="仿宋" w:eastAsia="仿宋" w:cs="Times New Roman"/>
                <w:color w:val="auto"/>
                <w:sz w:val="24"/>
                <w:szCs w:val="24"/>
              </w:rPr>
              <w:t>以所有投标人报价下浮比例计算平均报价(百分比)为基数，每高1%扣1分，每低1%扣0.5分(不足1%的按1%计算)。</w:t>
            </w:r>
          </w:p>
        </w:tc>
        <w:tc>
          <w:tcPr>
            <w:tcW w:w="1715" w:type="dxa"/>
            <w:noWrap/>
            <w:vAlign w:val="center"/>
          </w:tcPr>
          <w:p w14:paraId="0034F534">
            <w:pPr>
              <w:pStyle w:val="12"/>
              <w:ind w:firstLine="0" w:firstLineChars="0"/>
              <w:rPr>
                <w:rFonts w:ascii="仿宋" w:hAnsi="仿宋" w:eastAsia="仿宋"/>
                <w:color w:val="auto"/>
                <w:sz w:val="24"/>
              </w:rPr>
            </w:pPr>
          </w:p>
        </w:tc>
      </w:tr>
      <w:tr w14:paraId="2E8DD9C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1BE76061">
            <w:pPr>
              <w:pStyle w:val="12"/>
              <w:ind w:firstLine="0" w:firstLineChars="0"/>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2</w:t>
            </w:r>
          </w:p>
        </w:tc>
        <w:tc>
          <w:tcPr>
            <w:tcW w:w="1187" w:type="dxa"/>
            <w:noWrap/>
            <w:vAlign w:val="center"/>
          </w:tcPr>
          <w:p w14:paraId="660577D8">
            <w:pPr>
              <w:pStyle w:val="12"/>
              <w:ind w:firstLine="0" w:firstLineChars="0"/>
              <w:jc w:val="center"/>
              <w:rPr>
                <w:rFonts w:hint="eastAsia" w:ascii="仿宋" w:hAnsi="仿宋" w:eastAsia="仿宋"/>
                <w:color w:val="auto"/>
                <w:sz w:val="24"/>
                <w:lang w:eastAsia="zh-CN"/>
              </w:rPr>
            </w:pPr>
            <w:r>
              <w:rPr>
                <w:rFonts w:hint="eastAsia" w:ascii="仿宋" w:hAnsi="仿宋" w:eastAsia="仿宋"/>
                <w:color w:val="auto"/>
                <w:sz w:val="24"/>
                <w:lang w:eastAsia="zh-CN"/>
              </w:rPr>
              <w:t>资质</w:t>
            </w:r>
          </w:p>
        </w:tc>
        <w:tc>
          <w:tcPr>
            <w:tcW w:w="818" w:type="dxa"/>
            <w:noWrap/>
            <w:vAlign w:val="center"/>
          </w:tcPr>
          <w:p w14:paraId="187D54C8">
            <w:pPr>
              <w:pStyle w:val="12"/>
              <w:ind w:firstLine="0" w:firstLineChars="0"/>
              <w:rPr>
                <w:rFonts w:hint="default" w:ascii="仿宋" w:hAnsi="仿宋" w:eastAsia="仿宋"/>
                <w:color w:val="auto"/>
                <w:sz w:val="24"/>
                <w:lang w:val="en-US" w:eastAsia="zh-CN"/>
              </w:rPr>
            </w:pPr>
            <w:r>
              <w:rPr>
                <w:rFonts w:hint="eastAsia" w:ascii="仿宋" w:hAnsi="仿宋" w:eastAsia="仿宋"/>
                <w:color w:val="auto"/>
                <w:sz w:val="24"/>
                <w:lang w:val="en-US" w:eastAsia="zh-CN"/>
              </w:rPr>
              <w:t>20分</w:t>
            </w:r>
          </w:p>
        </w:tc>
        <w:tc>
          <w:tcPr>
            <w:tcW w:w="5604" w:type="dxa"/>
            <w:noWrap/>
            <w:vAlign w:val="center"/>
          </w:tcPr>
          <w:p w14:paraId="1390770A">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1、设计单位资质:</w:t>
            </w:r>
            <w:r>
              <w:rPr>
                <w:rFonts w:hint="eastAsia" w:ascii="仿宋" w:hAnsi="仿宋" w:eastAsia="仿宋" w:cs="Times New Roman"/>
                <w:color w:val="auto"/>
                <w:sz w:val="24"/>
                <w:szCs w:val="24"/>
              </w:rPr>
              <w:t>具有工程设计建筑行业(建筑工程)或建筑装饰工程设计专项乙级得3分，具有工程设计建筑行业(建筑工程)或建筑装饰工程设计专项甲级及以上资质加2分，本项满分5分。</w:t>
            </w:r>
          </w:p>
          <w:p w14:paraId="37C592FB">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2、设计负责人:</w:t>
            </w:r>
            <w:r>
              <w:rPr>
                <w:rFonts w:hint="eastAsia" w:ascii="仿宋" w:hAnsi="仿宋" w:eastAsia="仿宋" w:cs="Times New Roman"/>
                <w:color w:val="auto"/>
                <w:sz w:val="24"/>
                <w:szCs w:val="24"/>
              </w:rPr>
              <w:t>具有一级注册建筑师资格得2分，具有相关专业高级及以上技术职称加1分，本项满分3分。</w:t>
            </w:r>
          </w:p>
          <w:p w14:paraId="16143B5D">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3、造价专业负责人:</w:t>
            </w:r>
            <w:r>
              <w:rPr>
                <w:rFonts w:hint="eastAsia" w:ascii="仿宋" w:hAnsi="仿宋" w:eastAsia="仿宋" w:cs="Times New Roman"/>
                <w:color w:val="auto"/>
                <w:sz w:val="24"/>
                <w:szCs w:val="24"/>
              </w:rPr>
              <w:t>具备一级注册造价工程师资格得2分，具有相关专业高级及以上技术职称加1分，本项满分3分。</w:t>
            </w:r>
          </w:p>
          <w:p w14:paraId="17F90165">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4、给排水专业负责人:</w:t>
            </w:r>
            <w:r>
              <w:rPr>
                <w:rFonts w:hint="eastAsia" w:ascii="仿宋" w:hAnsi="仿宋" w:eastAsia="仿宋" w:cs="Times New Roman"/>
                <w:color w:val="auto"/>
                <w:sz w:val="24"/>
                <w:szCs w:val="24"/>
              </w:rPr>
              <w:t>具备注册公用设备工程师(给排水)资格得2分具有相关专业高级及以上技术职称加1分，本项满分3分。</w:t>
            </w:r>
          </w:p>
          <w:p w14:paraId="7A067612">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5、暖通专业负责人:</w:t>
            </w:r>
            <w:r>
              <w:rPr>
                <w:rFonts w:hint="eastAsia" w:ascii="仿宋" w:hAnsi="仿宋" w:eastAsia="仿宋" w:cs="Times New Roman"/>
                <w:color w:val="auto"/>
                <w:sz w:val="24"/>
                <w:szCs w:val="24"/>
              </w:rPr>
              <w:t>具备注册公用设备工程师(暖通)资格得2分，具有相关专业高级及以上技术职称加1分，本项满分3分。</w:t>
            </w:r>
          </w:p>
          <w:p w14:paraId="42D506AA">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6、电气专业负责人:</w:t>
            </w:r>
            <w:r>
              <w:rPr>
                <w:rFonts w:hint="eastAsia" w:ascii="仿宋" w:hAnsi="仿宋" w:eastAsia="仿宋" w:cs="Times New Roman"/>
                <w:color w:val="auto"/>
                <w:sz w:val="24"/>
                <w:szCs w:val="24"/>
              </w:rPr>
              <w:t>具备注册电气工程师资格得2分，具有相关专业高级及以上技术职称加1分，本项满分3分。</w:t>
            </w:r>
          </w:p>
        </w:tc>
        <w:tc>
          <w:tcPr>
            <w:tcW w:w="1715" w:type="dxa"/>
            <w:noWrap/>
            <w:vAlign w:val="center"/>
          </w:tcPr>
          <w:p w14:paraId="3A234843">
            <w:pPr>
              <w:pStyle w:val="12"/>
              <w:ind w:firstLine="0" w:firstLineChars="0"/>
              <w:rPr>
                <w:rFonts w:hint="eastAsia" w:ascii="仿宋" w:hAnsi="仿宋" w:eastAsia="仿宋"/>
                <w:color w:val="auto"/>
                <w:sz w:val="24"/>
                <w:lang w:eastAsia="zh-CN"/>
              </w:rPr>
            </w:pPr>
            <w:r>
              <w:rPr>
                <w:rFonts w:hint="eastAsia" w:ascii="仿宋" w:hAnsi="仿宋" w:eastAsia="仿宋"/>
                <w:color w:val="auto"/>
                <w:sz w:val="24"/>
                <w:lang w:eastAsia="zh-CN"/>
              </w:rPr>
              <w:t>提供复印件加盖鲜章。</w:t>
            </w:r>
            <w:bookmarkStart w:id="93" w:name="_GoBack"/>
            <w:bookmarkEnd w:id="93"/>
          </w:p>
        </w:tc>
      </w:tr>
      <w:tr w14:paraId="0D1A33B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6E70C261">
            <w:pPr>
              <w:pStyle w:val="12"/>
              <w:ind w:firstLine="0" w:firstLineChars="0"/>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3</w:t>
            </w:r>
          </w:p>
        </w:tc>
        <w:tc>
          <w:tcPr>
            <w:tcW w:w="1187" w:type="dxa"/>
            <w:noWrap/>
            <w:vAlign w:val="center"/>
          </w:tcPr>
          <w:p w14:paraId="792F7ECC">
            <w:pPr>
              <w:pStyle w:val="12"/>
              <w:ind w:firstLine="0" w:firstLineChars="0"/>
              <w:jc w:val="center"/>
              <w:rPr>
                <w:rFonts w:hint="eastAsia" w:ascii="仿宋" w:hAnsi="仿宋" w:eastAsia="仿宋"/>
                <w:color w:val="auto"/>
                <w:sz w:val="24"/>
                <w:lang w:eastAsia="zh-CN"/>
              </w:rPr>
            </w:pPr>
            <w:r>
              <w:rPr>
                <w:rFonts w:hint="eastAsia" w:ascii="仿宋" w:hAnsi="仿宋" w:eastAsia="仿宋"/>
                <w:color w:val="auto"/>
                <w:sz w:val="24"/>
                <w:lang w:eastAsia="zh-CN"/>
              </w:rPr>
              <w:t>方案展示</w:t>
            </w:r>
          </w:p>
        </w:tc>
        <w:tc>
          <w:tcPr>
            <w:tcW w:w="818" w:type="dxa"/>
            <w:noWrap/>
            <w:vAlign w:val="center"/>
          </w:tcPr>
          <w:p w14:paraId="1D2DC028">
            <w:pPr>
              <w:pStyle w:val="12"/>
              <w:ind w:firstLine="0" w:firstLineChars="0"/>
              <w:rPr>
                <w:rFonts w:hint="default" w:ascii="仿宋" w:hAnsi="仿宋" w:eastAsia="仿宋"/>
                <w:color w:val="auto"/>
                <w:sz w:val="24"/>
                <w:lang w:val="en-US" w:eastAsia="zh-CN"/>
              </w:rPr>
            </w:pPr>
            <w:r>
              <w:rPr>
                <w:rFonts w:hint="eastAsia" w:ascii="仿宋" w:hAnsi="仿宋" w:eastAsia="仿宋"/>
                <w:color w:val="auto"/>
                <w:sz w:val="24"/>
                <w:lang w:val="en-US" w:eastAsia="zh-CN"/>
              </w:rPr>
              <w:t>30分</w:t>
            </w:r>
          </w:p>
        </w:tc>
        <w:tc>
          <w:tcPr>
            <w:tcW w:w="5604" w:type="dxa"/>
            <w:noWrap/>
            <w:vAlign w:val="center"/>
          </w:tcPr>
          <w:p w14:paraId="6A2A1FEE">
            <w:pPr>
              <w:pStyle w:val="12"/>
              <w:ind w:firstLine="0" w:firstLineChars="0"/>
              <w:rPr>
                <w:rFonts w:hint="eastAsia" w:ascii="仿宋" w:hAnsi="仿宋" w:eastAsia="仿宋" w:cs="Times New Roman"/>
                <w:color w:val="auto"/>
                <w:sz w:val="24"/>
                <w:szCs w:val="24"/>
              </w:rPr>
            </w:pPr>
            <w:r>
              <w:rPr>
                <w:rFonts w:hint="eastAsia" w:ascii="仿宋" w:hAnsi="仿宋" w:eastAsia="仿宋" w:cs="Times New Roman"/>
                <w:color w:val="auto"/>
                <w:sz w:val="24"/>
                <w:szCs w:val="24"/>
              </w:rPr>
              <w:t>1、投标单位结合本项目现场实际和项目需求，提供相关合理化建议等方面进行讲解，由采购</w:t>
            </w:r>
            <w:r>
              <w:rPr>
                <w:rFonts w:hint="eastAsia" w:ascii="仿宋" w:hAnsi="仿宋" w:eastAsia="仿宋" w:cs="Times New Roman"/>
                <w:color w:val="auto"/>
                <w:sz w:val="24"/>
                <w:szCs w:val="24"/>
                <w:lang w:eastAsia="zh-CN"/>
              </w:rPr>
              <w:t>人组织相关成员现场主观评分</w:t>
            </w:r>
            <w:r>
              <w:rPr>
                <w:rFonts w:hint="eastAsia" w:ascii="仿宋" w:hAnsi="仿宋" w:eastAsia="仿宋" w:cs="Times New Roman"/>
                <w:color w:val="auto"/>
                <w:sz w:val="24"/>
                <w:szCs w:val="24"/>
              </w:rPr>
              <w:t>(5-10分)，本项最高得分10分。</w:t>
            </w:r>
          </w:p>
          <w:p w14:paraId="282798B0">
            <w:pPr>
              <w:pStyle w:val="12"/>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2、投标单位对类似业绩成果展示及讲解，由采购</w:t>
            </w:r>
            <w:r>
              <w:rPr>
                <w:rFonts w:hint="eastAsia" w:ascii="仿宋" w:hAnsi="仿宋" w:eastAsia="仿宋" w:cs="Times New Roman"/>
                <w:color w:val="auto"/>
                <w:sz w:val="24"/>
                <w:szCs w:val="24"/>
                <w:lang w:eastAsia="zh-CN"/>
              </w:rPr>
              <w:t>人组织相关成员现场主观评分</w:t>
            </w:r>
            <w:r>
              <w:rPr>
                <w:rFonts w:hint="eastAsia" w:ascii="仿宋" w:hAnsi="仿宋" w:eastAsia="仿宋" w:cs="Times New Roman"/>
                <w:color w:val="auto"/>
                <w:sz w:val="24"/>
                <w:szCs w:val="24"/>
              </w:rPr>
              <w:t>(5-20分)，本项最高得分20分。</w:t>
            </w:r>
          </w:p>
        </w:tc>
        <w:tc>
          <w:tcPr>
            <w:tcW w:w="1715" w:type="dxa"/>
            <w:noWrap/>
            <w:vAlign w:val="center"/>
          </w:tcPr>
          <w:p w14:paraId="4BC05CE8">
            <w:pPr>
              <w:pStyle w:val="12"/>
              <w:ind w:firstLine="0" w:firstLineChars="0"/>
              <w:rPr>
                <w:rFonts w:ascii="仿宋" w:hAnsi="仿宋" w:eastAsia="仿宋"/>
                <w:color w:val="auto"/>
                <w:sz w:val="24"/>
              </w:rPr>
            </w:pPr>
            <w:r>
              <w:rPr>
                <w:rFonts w:hint="eastAsia" w:ascii="仿宋" w:hAnsi="仿宋" w:eastAsia="仿宋" w:cs="Times New Roman"/>
                <w:color w:val="auto"/>
                <w:sz w:val="24"/>
                <w:szCs w:val="24"/>
                <w:lang w:val="en-US" w:eastAsia="zh-CN"/>
              </w:rPr>
              <w:t>PPT展示，可自带笔记本电脑。</w:t>
            </w:r>
          </w:p>
        </w:tc>
      </w:tr>
      <w:tr w14:paraId="33DEA7EC">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483" w:type="dxa"/>
            <w:noWrap/>
            <w:vAlign w:val="center"/>
          </w:tcPr>
          <w:p w14:paraId="7A9BF9E2">
            <w:pPr>
              <w:pStyle w:val="12"/>
              <w:ind w:firstLine="0" w:firstLineChars="0"/>
              <w:jc w:val="center"/>
              <w:rPr>
                <w:rFonts w:ascii="仿宋" w:hAnsi="仿宋" w:eastAsia="仿宋"/>
                <w:color w:val="auto"/>
                <w:sz w:val="24"/>
              </w:rPr>
            </w:pPr>
            <w:r>
              <w:rPr>
                <w:rFonts w:hint="eastAsia" w:ascii="仿宋" w:hAnsi="仿宋" w:eastAsia="仿宋"/>
                <w:color w:val="auto"/>
                <w:sz w:val="24"/>
              </w:rPr>
              <w:t>4</w:t>
            </w:r>
          </w:p>
        </w:tc>
        <w:tc>
          <w:tcPr>
            <w:tcW w:w="1187" w:type="dxa"/>
            <w:noWrap/>
            <w:vAlign w:val="center"/>
          </w:tcPr>
          <w:p w14:paraId="0B3AE491">
            <w:pPr>
              <w:pStyle w:val="12"/>
              <w:ind w:firstLine="0" w:firstLineChars="0"/>
              <w:jc w:val="center"/>
              <w:rPr>
                <w:rFonts w:ascii="仿宋" w:hAnsi="仿宋" w:eastAsia="仿宋"/>
                <w:color w:val="auto"/>
                <w:sz w:val="24"/>
              </w:rPr>
            </w:pPr>
            <w:r>
              <w:rPr>
                <w:rFonts w:hint="eastAsia" w:ascii="仿宋" w:hAnsi="仿宋" w:eastAsia="仿宋"/>
                <w:color w:val="auto"/>
                <w:sz w:val="24"/>
              </w:rPr>
              <w:t>类似业绩</w:t>
            </w:r>
          </w:p>
        </w:tc>
        <w:tc>
          <w:tcPr>
            <w:tcW w:w="818" w:type="dxa"/>
            <w:noWrap/>
            <w:vAlign w:val="center"/>
          </w:tcPr>
          <w:p w14:paraId="20BAA1AA">
            <w:pPr>
              <w:pStyle w:val="12"/>
              <w:ind w:firstLine="0" w:firstLineChars="0"/>
              <w:rPr>
                <w:rFonts w:ascii="仿宋" w:hAnsi="仿宋" w:eastAsia="仿宋"/>
                <w:color w:val="auto"/>
                <w:sz w:val="24"/>
              </w:rPr>
            </w:pPr>
            <w:r>
              <w:rPr>
                <w:rFonts w:hint="eastAsia" w:ascii="仿宋" w:hAnsi="仿宋" w:eastAsia="仿宋"/>
                <w:color w:val="auto"/>
                <w:sz w:val="24"/>
                <w:lang w:val="en-US" w:eastAsia="zh-CN"/>
              </w:rPr>
              <w:t>10</w:t>
            </w:r>
            <w:r>
              <w:rPr>
                <w:rFonts w:hint="eastAsia" w:ascii="仿宋" w:hAnsi="仿宋" w:eastAsia="仿宋"/>
                <w:color w:val="auto"/>
                <w:sz w:val="24"/>
              </w:rPr>
              <w:t>分</w:t>
            </w:r>
          </w:p>
        </w:tc>
        <w:tc>
          <w:tcPr>
            <w:tcW w:w="5604" w:type="dxa"/>
            <w:noWrap/>
            <w:vAlign w:val="center"/>
          </w:tcPr>
          <w:p w14:paraId="4713D3B2">
            <w:pPr>
              <w:pStyle w:val="12"/>
              <w:ind w:firstLine="0" w:firstLineChars="0"/>
              <w:rPr>
                <w:rFonts w:ascii="仿宋" w:hAnsi="仿宋" w:eastAsia="仿宋"/>
                <w:color w:val="auto"/>
                <w:sz w:val="24"/>
              </w:rPr>
            </w:pPr>
            <w:r>
              <w:rPr>
                <w:rFonts w:hint="eastAsia" w:ascii="仿宋" w:hAnsi="仿宋" w:eastAsia="仿宋"/>
                <w:color w:val="auto"/>
                <w:sz w:val="24"/>
              </w:rPr>
              <w:t>2020年1月1日至投标截止时间，每具有1个已完成含集中办公(卡位式)的建筑工程(含装饰装修)业绩得2.5分，本项满分10分。</w:t>
            </w:r>
          </w:p>
        </w:tc>
        <w:tc>
          <w:tcPr>
            <w:tcW w:w="1715" w:type="dxa"/>
            <w:noWrap/>
            <w:vAlign w:val="center"/>
          </w:tcPr>
          <w:p w14:paraId="1983A10D">
            <w:pPr>
              <w:pStyle w:val="12"/>
              <w:ind w:firstLine="0" w:firstLineChars="0"/>
              <w:rPr>
                <w:rFonts w:ascii="仿宋" w:hAnsi="仿宋" w:eastAsia="仿宋"/>
                <w:color w:val="auto"/>
                <w:sz w:val="24"/>
              </w:rPr>
            </w:pPr>
            <w:r>
              <w:rPr>
                <w:rFonts w:hint="eastAsia" w:ascii="仿宋" w:hAnsi="仿宋" w:eastAsia="仿宋"/>
                <w:color w:val="auto"/>
                <w:sz w:val="24"/>
              </w:rPr>
              <w:t>已完成业绩证明材料提供合同协议书、项目设计平面图、项目效果图、竣工后照片(如有)，业绩时间认定以完成时间为准。</w:t>
            </w:r>
          </w:p>
        </w:tc>
      </w:tr>
    </w:tbl>
    <w:p w14:paraId="244CCB3C">
      <w:pPr>
        <w:pStyle w:val="16"/>
      </w:pPr>
    </w:p>
    <w:p w14:paraId="6B7967F0">
      <w:r>
        <w:t xml:space="preserve"> </w:t>
      </w:r>
    </w:p>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7F7C7B9B">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8" w:name="_Toc10063"/>
      <w:bookmarkStart w:id="19" w:name="_Toc22827"/>
      <w:bookmarkStart w:id="20" w:name="_Toc3094"/>
      <w:r>
        <w:rPr>
          <w:rFonts w:hint="eastAsia" w:ascii="黑体" w:hAnsi="黑体" w:eastAsia="黑体" w:cs="黑体"/>
          <w:b/>
          <w:sz w:val="36"/>
          <w:szCs w:val="32"/>
        </w:rPr>
        <w:t>比选申请文件格式</w:t>
      </w:r>
      <w:bookmarkEnd w:id="18"/>
      <w:bookmarkEnd w:id="19"/>
      <w:bookmarkEnd w:id="20"/>
    </w:p>
    <w:p w14:paraId="4257E8C3">
      <w:pPr>
        <w:spacing w:line="700" w:lineRule="exact"/>
        <w:rPr>
          <w:rFonts w:ascii="仿宋" w:hAnsi="仿宋" w:eastAsia="仿宋" w:cs="仿宋"/>
          <w:b/>
          <w:bCs/>
          <w:sz w:val="32"/>
          <w:szCs w:val="32"/>
        </w:rPr>
      </w:pPr>
    </w:p>
    <w:p w14:paraId="6850D67A">
      <w:pPr>
        <w:jc w:val="left"/>
        <w:rPr>
          <w:rFonts w:ascii="仿宋" w:hAnsi="仿宋" w:eastAsia="仿宋" w:cs="仿宋"/>
          <w:sz w:val="28"/>
          <w:szCs w:val="24"/>
        </w:rPr>
      </w:pPr>
      <w:bookmarkStart w:id="21" w:name="_Toc4960"/>
      <w:bookmarkStart w:id="22" w:name="_Toc5913"/>
      <w:bookmarkStart w:id="23" w:name="_Toc29819"/>
      <w:r>
        <w:rPr>
          <w:rFonts w:hint="eastAsia" w:ascii="仿宋" w:hAnsi="仿宋" w:eastAsia="仿宋" w:cs="仿宋"/>
          <w:sz w:val="28"/>
          <w:szCs w:val="24"/>
        </w:rPr>
        <w:t>（比选申请封面）</w:t>
      </w:r>
      <w:bookmarkEnd w:id="21"/>
      <w:bookmarkEnd w:id="22"/>
      <w:bookmarkEnd w:id="23"/>
    </w:p>
    <w:p w14:paraId="44352BE9">
      <w:pPr>
        <w:rPr>
          <w:rFonts w:ascii="仿宋" w:hAnsi="仿宋" w:eastAsia="仿宋" w:cs="仿宋"/>
          <w:sz w:val="28"/>
          <w:szCs w:val="28"/>
        </w:rPr>
      </w:pPr>
    </w:p>
    <w:p w14:paraId="3B31BCE9">
      <w:pPr>
        <w:jc w:val="left"/>
        <w:rPr>
          <w:rFonts w:ascii="仿宋" w:hAnsi="仿宋" w:eastAsia="仿宋" w:cs="仿宋"/>
          <w:sz w:val="24"/>
          <w:szCs w:val="24"/>
        </w:rPr>
      </w:pPr>
      <w:bookmarkStart w:id="24" w:name="_Toc30609"/>
      <w:bookmarkStart w:id="25" w:name="_Toc19851"/>
      <w:bookmarkStart w:id="26" w:name="_Toc9428"/>
      <w:r>
        <w:rPr>
          <w:rFonts w:hint="eastAsia" w:ascii="仿宋" w:hAnsi="仿宋" w:eastAsia="仿宋" w:cs="仿宋"/>
          <w:sz w:val="24"/>
          <w:szCs w:val="24"/>
        </w:rPr>
        <w:t>项目名称：</w:t>
      </w:r>
      <w:bookmarkEnd w:id="24"/>
      <w:bookmarkEnd w:id="25"/>
      <w:bookmarkEnd w:id="26"/>
    </w:p>
    <w:p w14:paraId="1089246E">
      <w:pPr>
        <w:jc w:val="left"/>
        <w:rPr>
          <w:rFonts w:ascii="仿宋" w:hAnsi="仿宋" w:eastAsia="仿宋" w:cs="仿宋"/>
          <w:sz w:val="24"/>
          <w:szCs w:val="24"/>
        </w:rPr>
      </w:pPr>
      <w:bookmarkStart w:id="27" w:name="_Toc9041"/>
      <w:bookmarkStart w:id="28" w:name="_Toc32352"/>
      <w:bookmarkStart w:id="29" w:name="_Toc1544"/>
      <w:r>
        <w:rPr>
          <w:rFonts w:hint="eastAsia" w:ascii="仿宋" w:hAnsi="仿宋" w:eastAsia="仿宋" w:cs="仿宋"/>
          <w:sz w:val="24"/>
          <w:szCs w:val="24"/>
        </w:rPr>
        <w:t>项目编号：</w:t>
      </w:r>
      <w:bookmarkEnd w:id="27"/>
      <w:bookmarkEnd w:id="28"/>
      <w:bookmarkEnd w:id="29"/>
    </w:p>
    <w:p w14:paraId="5AB898F1">
      <w:pPr>
        <w:rPr>
          <w:rFonts w:ascii="仿宋" w:hAnsi="仿宋" w:eastAsia="仿宋" w:cs="仿宋"/>
        </w:rPr>
      </w:pPr>
    </w:p>
    <w:p w14:paraId="347DDF21">
      <w:pPr>
        <w:rPr>
          <w:rFonts w:ascii="仿宋" w:hAnsi="仿宋" w:eastAsia="仿宋" w:cs="仿宋"/>
        </w:rPr>
      </w:pPr>
    </w:p>
    <w:p w14:paraId="62F4F4D7">
      <w:pPr>
        <w:rPr>
          <w:rFonts w:ascii="仿宋" w:hAnsi="仿宋" w:eastAsia="仿宋" w:cs="仿宋"/>
        </w:rPr>
      </w:pPr>
    </w:p>
    <w:p w14:paraId="4A5616ED">
      <w:pPr>
        <w:jc w:val="left"/>
        <w:rPr>
          <w:rFonts w:ascii="仿宋" w:hAnsi="仿宋" w:eastAsia="仿宋" w:cs="仿宋"/>
          <w:sz w:val="84"/>
          <w:szCs w:val="24"/>
        </w:rPr>
      </w:pPr>
      <w:bookmarkStart w:id="30" w:name="_Toc21472"/>
      <w:bookmarkStart w:id="31" w:name="_Toc24097"/>
    </w:p>
    <w:p w14:paraId="3019021E">
      <w:pPr>
        <w:jc w:val="center"/>
        <w:rPr>
          <w:rFonts w:ascii="仿宋" w:hAnsi="仿宋" w:eastAsia="仿宋" w:cs="仿宋"/>
          <w:sz w:val="96"/>
          <w:szCs w:val="24"/>
        </w:rPr>
      </w:pPr>
      <w:bookmarkStart w:id="32" w:name="_Toc22144"/>
      <w:r>
        <w:rPr>
          <w:rFonts w:hint="eastAsia" w:ascii="仿宋" w:hAnsi="仿宋" w:eastAsia="仿宋" w:cs="仿宋"/>
          <w:sz w:val="96"/>
          <w:szCs w:val="24"/>
        </w:rPr>
        <w:t>比选申请文件</w:t>
      </w:r>
      <w:bookmarkEnd w:id="30"/>
      <w:bookmarkEnd w:id="31"/>
      <w:bookmarkEnd w:id="32"/>
    </w:p>
    <w:p w14:paraId="49A45E4D">
      <w:pPr>
        <w:rPr>
          <w:rFonts w:ascii="仿宋" w:hAnsi="仿宋" w:eastAsia="仿宋" w:cs="仿宋"/>
        </w:rPr>
      </w:pPr>
    </w:p>
    <w:p w14:paraId="457869CB">
      <w:pPr>
        <w:rPr>
          <w:rFonts w:ascii="仿宋" w:hAnsi="仿宋" w:eastAsia="仿宋" w:cs="仿宋"/>
        </w:rPr>
      </w:pPr>
    </w:p>
    <w:p w14:paraId="30B4C33B">
      <w:pPr>
        <w:rPr>
          <w:rFonts w:ascii="仿宋" w:hAnsi="仿宋" w:eastAsia="仿宋" w:cs="仿宋"/>
        </w:rPr>
      </w:pPr>
    </w:p>
    <w:p w14:paraId="052305D9">
      <w:pPr>
        <w:rPr>
          <w:rFonts w:ascii="仿宋" w:hAnsi="仿宋" w:eastAsia="仿宋" w:cs="仿宋"/>
        </w:rPr>
      </w:pPr>
    </w:p>
    <w:p w14:paraId="33E51289">
      <w:pPr>
        <w:rPr>
          <w:rFonts w:ascii="仿宋" w:hAnsi="仿宋" w:eastAsia="仿宋" w:cs="仿宋"/>
        </w:rPr>
      </w:pPr>
    </w:p>
    <w:p w14:paraId="1EEBDADD">
      <w:pPr>
        <w:rPr>
          <w:rFonts w:ascii="仿宋" w:hAnsi="仿宋" w:eastAsia="仿宋" w:cs="仿宋"/>
        </w:rPr>
      </w:pPr>
    </w:p>
    <w:p w14:paraId="5D89DA75">
      <w:pPr>
        <w:jc w:val="left"/>
        <w:rPr>
          <w:rFonts w:ascii="仿宋" w:hAnsi="仿宋" w:eastAsia="仿宋" w:cs="仿宋"/>
          <w:sz w:val="28"/>
          <w:szCs w:val="24"/>
        </w:rPr>
      </w:pPr>
      <w:bookmarkStart w:id="33" w:name="_Toc17163"/>
      <w:bookmarkStart w:id="34" w:name="_Toc24859"/>
      <w:bookmarkStart w:id="35" w:name="_Toc32749"/>
      <w:bookmarkStart w:id="36" w:name="_Toc1690"/>
      <w:r>
        <w:rPr>
          <w:rFonts w:hint="eastAsia" w:ascii="仿宋" w:hAnsi="仿宋" w:eastAsia="仿宋" w:cs="仿宋"/>
          <w:sz w:val="28"/>
          <w:szCs w:val="24"/>
        </w:rPr>
        <w:t>比选申请人名称（公章）：</w:t>
      </w:r>
      <w:bookmarkEnd w:id="33"/>
      <w:bookmarkEnd w:id="34"/>
      <w:bookmarkEnd w:id="35"/>
      <w:bookmarkEnd w:id="36"/>
    </w:p>
    <w:p w14:paraId="58A88A25">
      <w:pPr>
        <w:jc w:val="left"/>
        <w:rPr>
          <w:rFonts w:ascii="仿宋" w:hAnsi="仿宋" w:eastAsia="仿宋" w:cs="仿宋"/>
          <w:sz w:val="28"/>
          <w:szCs w:val="24"/>
        </w:rPr>
      </w:pPr>
      <w:bookmarkStart w:id="37" w:name="_Toc6803"/>
      <w:bookmarkStart w:id="38" w:name="_Toc3558"/>
      <w:bookmarkStart w:id="39" w:name="_Toc17905"/>
      <w:bookmarkStart w:id="40" w:name="_Toc24123"/>
      <w:r>
        <w:rPr>
          <w:rFonts w:hint="eastAsia" w:ascii="仿宋" w:hAnsi="仿宋" w:eastAsia="仿宋" w:cs="仿宋"/>
          <w:sz w:val="28"/>
          <w:szCs w:val="24"/>
        </w:rPr>
        <w:t>法定代表人或授权代理人（签字）：</w:t>
      </w:r>
      <w:bookmarkEnd w:id="37"/>
      <w:bookmarkEnd w:id="38"/>
      <w:bookmarkEnd w:id="39"/>
      <w:bookmarkEnd w:id="40"/>
    </w:p>
    <w:p w14:paraId="3C2134A8">
      <w:pPr>
        <w:jc w:val="left"/>
        <w:rPr>
          <w:rFonts w:ascii="仿宋" w:hAnsi="仿宋" w:eastAsia="仿宋" w:cs="仿宋"/>
          <w:sz w:val="28"/>
          <w:szCs w:val="24"/>
        </w:rPr>
      </w:pPr>
      <w:bookmarkStart w:id="41" w:name="_Toc5996"/>
      <w:bookmarkStart w:id="42" w:name="_Toc27135"/>
      <w:bookmarkStart w:id="43" w:name="_Toc2989"/>
      <w:bookmarkStart w:id="44" w:name="_Toc27526"/>
      <w:r>
        <w:rPr>
          <w:rFonts w:hint="eastAsia" w:ascii="仿宋" w:hAnsi="仿宋" w:eastAsia="仿宋" w:cs="仿宋"/>
          <w:sz w:val="28"/>
          <w:szCs w:val="24"/>
        </w:rPr>
        <w:t>联系方式（移动电话）：</w:t>
      </w:r>
      <w:bookmarkEnd w:id="41"/>
      <w:bookmarkEnd w:id="42"/>
      <w:bookmarkEnd w:id="43"/>
      <w:bookmarkEnd w:id="44"/>
    </w:p>
    <w:p w14:paraId="52084F1D">
      <w:pPr>
        <w:jc w:val="left"/>
        <w:rPr>
          <w:rFonts w:ascii="仿宋" w:hAnsi="仿宋" w:eastAsia="仿宋" w:cs="仿宋"/>
          <w:sz w:val="28"/>
          <w:szCs w:val="24"/>
        </w:rPr>
      </w:pPr>
      <w:bookmarkStart w:id="45" w:name="_Toc2031"/>
      <w:bookmarkStart w:id="46" w:name="_Toc19987"/>
      <w:bookmarkStart w:id="47" w:name="_Toc5056"/>
      <w:bookmarkStart w:id="48" w:name="_Toc7233"/>
      <w:r>
        <w:rPr>
          <w:rFonts w:hint="eastAsia" w:ascii="仿宋" w:hAnsi="仿宋" w:eastAsia="仿宋" w:cs="仿宋"/>
          <w:sz w:val="28"/>
          <w:szCs w:val="24"/>
        </w:rPr>
        <w:t>日期：     年    月     日</w:t>
      </w:r>
      <w:bookmarkEnd w:id="45"/>
      <w:bookmarkEnd w:id="46"/>
      <w:bookmarkEnd w:id="47"/>
      <w:bookmarkEnd w:id="48"/>
    </w:p>
    <w:p w14:paraId="66FA7C60">
      <w:pPr>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p>
    <w:p w14:paraId="75870DE0">
      <w:pPr>
        <w:jc w:val="center"/>
        <w:rPr>
          <w:rFonts w:ascii="仿宋" w:hAnsi="仿宋" w:eastAsia="仿宋" w:cs="仿宋"/>
          <w:sz w:val="32"/>
          <w:szCs w:val="40"/>
        </w:rPr>
      </w:pPr>
      <w:bookmarkStart w:id="49" w:name="_Toc14829"/>
      <w:bookmarkStart w:id="50" w:name="_Toc16029"/>
      <w:bookmarkStart w:id="51" w:name="_Toc3023"/>
      <w:bookmarkStart w:id="52" w:name="_Toc6482"/>
      <w:bookmarkStart w:id="53" w:name="_Toc11352"/>
      <w:bookmarkStart w:id="54" w:name="_Toc21519"/>
    </w:p>
    <w:p w14:paraId="36FF9BD4">
      <w:pPr>
        <w:spacing w:line="700" w:lineRule="exact"/>
        <w:jc w:val="center"/>
        <w:outlineLvl w:val="1"/>
        <w:rPr>
          <w:rStyle w:val="67"/>
          <w:rFonts w:ascii="仿宋" w:hAnsi="仿宋" w:eastAsia="仿宋" w:cs="仿宋"/>
          <w:b/>
          <w:bCs/>
          <w:sz w:val="32"/>
          <w:szCs w:val="28"/>
        </w:rPr>
      </w:pPr>
      <w:r>
        <w:rPr>
          <w:rStyle w:val="67"/>
          <w:rFonts w:hint="eastAsia" w:ascii="仿宋" w:hAnsi="仿宋" w:eastAsia="仿宋" w:cs="仿宋"/>
          <w:b/>
          <w:bCs/>
          <w:sz w:val="32"/>
          <w:szCs w:val="28"/>
        </w:rPr>
        <w:t>一、承诺函</w:t>
      </w:r>
      <w:bookmarkEnd w:id="49"/>
      <w:bookmarkEnd w:id="50"/>
      <w:bookmarkEnd w:id="51"/>
      <w:bookmarkEnd w:id="52"/>
      <w:bookmarkEnd w:id="53"/>
      <w:bookmarkEnd w:id="54"/>
    </w:p>
    <w:p w14:paraId="03A4A794">
      <w:pPr>
        <w:pStyle w:val="16"/>
        <w:rPr>
          <w:rFonts w:ascii="仿宋" w:hAnsi="仿宋" w:eastAsia="仿宋" w:cs="仿宋"/>
        </w:rPr>
      </w:pPr>
    </w:p>
    <w:p w14:paraId="717870A4">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高县人民医院</w:t>
      </w:r>
      <w:r>
        <w:rPr>
          <w:rFonts w:hint="eastAsia" w:ascii="仿宋" w:hAnsi="仿宋" w:eastAsia="仿宋" w:cs="仿宋"/>
          <w:sz w:val="24"/>
        </w:rPr>
        <w:t>：</w:t>
      </w:r>
    </w:p>
    <w:p w14:paraId="502BFC1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48619">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F9BBCB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4443556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5FDC4EB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3A690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17969C8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50AD88D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AD2A13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38C650BA">
      <w:pPr>
        <w:pStyle w:val="16"/>
        <w:spacing w:line="360" w:lineRule="auto"/>
        <w:ind w:left="959" w:leftChars="228" w:hanging="480" w:hangingChars="200"/>
        <w:rPr>
          <w:rFonts w:ascii="仿宋" w:hAnsi="仿宋" w:eastAsia="仿宋" w:cs="仿宋"/>
        </w:rPr>
      </w:pPr>
      <w:r>
        <w:rPr>
          <w:rFonts w:hint="eastAsia" w:ascii="仿宋" w:hAnsi="仿宋" w:eastAsia="仿宋" w:cs="仿宋"/>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6EA78109">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220100F0">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58938FB7">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63F00EE7">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314D670">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2FA6EAF4">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4539E62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D2831A2">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B4F0057">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F4F3274">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7F64331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7E94EDEA">
      <w:pPr>
        <w:adjustRightInd w:val="0"/>
        <w:spacing w:line="360" w:lineRule="auto"/>
        <w:ind w:firstLine="900" w:firstLineChars="375"/>
        <w:rPr>
          <w:rFonts w:ascii="仿宋" w:hAnsi="仿宋" w:eastAsia="仿宋" w:cs="仿宋"/>
          <w:bCs/>
          <w:sz w:val="24"/>
        </w:rPr>
      </w:pPr>
    </w:p>
    <w:p w14:paraId="0419AF36">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17628C73">
      <w:pPr>
        <w:pStyle w:val="16"/>
        <w:rPr>
          <w:rFonts w:ascii="仿宋" w:hAnsi="仿宋" w:eastAsia="仿宋" w:cs="仿宋"/>
        </w:rPr>
      </w:pPr>
      <w:r>
        <w:rPr>
          <w:rFonts w:hint="eastAsia" w:ascii="仿宋" w:hAnsi="仿宋" w:eastAsia="仿宋" w:cs="仿宋"/>
          <w:bCs/>
        </w:rPr>
        <w:t>时间：</w:t>
      </w:r>
    </w:p>
    <w:p w14:paraId="498E65F4">
      <w:pPr>
        <w:spacing w:line="700" w:lineRule="exact"/>
        <w:jc w:val="center"/>
        <w:rPr>
          <w:rFonts w:ascii="仿宋" w:hAnsi="仿宋" w:eastAsia="仿宋" w:cs="仿宋"/>
          <w:b/>
          <w:bCs/>
          <w:sz w:val="32"/>
          <w:szCs w:val="32"/>
        </w:rPr>
      </w:pPr>
      <w:bookmarkStart w:id="55" w:name="_Toc30971"/>
      <w:bookmarkStart w:id="56" w:name="_Toc17857"/>
      <w:bookmarkStart w:id="57" w:name="_Toc22676"/>
      <w:bookmarkStart w:id="58" w:name="_Toc31838"/>
    </w:p>
    <w:p w14:paraId="3A98E0A8">
      <w:pPr>
        <w:spacing w:line="700" w:lineRule="exact"/>
        <w:jc w:val="center"/>
        <w:rPr>
          <w:rFonts w:ascii="仿宋" w:hAnsi="仿宋" w:eastAsia="仿宋" w:cs="仿宋"/>
          <w:b/>
          <w:bCs/>
          <w:sz w:val="32"/>
          <w:szCs w:val="32"/>
        </w:rPr>
      </w:pPr>
      <w:r>
        <w:rPr>
          <w:rFonts w:hint="eastAsia" w:ascii="仿宋" w:hAnsi="仿宋" w:eastAsia="仿宋" w:cs="仿宋"/>
          <w:b/>
          <w:bCs/>
          <w:sz w:val="32"/>
          <w:szCs w:val="32"/>
        </w:rPr>
        <w:t xml:space="preserve">  </w:t>
      </w:r>
    </w:p>
    <w:p w14:paraId="6EA87490">
      <w:pPr>
        <w:spacing w:line="700" w:lineRule="exact"/>
        <w:jc w:val="center"/>
        <w:outlineLvl w:val="1"/>
        <w:rPr>
          <w:rStyle w:val="67"/>
          <w:rFonts w:ascii="仿宋" w:hAnsi="仿宋" w:eastAsia="仿宋" w:cs="仿宋"/>
          <w:b/>
          <w:bCs/>
          <w:sz w:val="32"/>
          <w:szCs w:val="28"/>
        </w:rPr>
      </w:pPr>
      <w:bookmarkStart w:id="59" w:name="_Toc4305"/>
      <w:r>
        <w:rPr>
          <w:rStyle w:val="67"/>
          <w:rFonts w:hint="eastAsia" w:ascii="仿宋" w:hAnsi="仿宋" w:eastAsia="仿宋" w:cs="仿宋"/>
          <w:b/>
          <w:bCs/>
          <w:sz w:val="32"/>
          <w:szCs w:val="28"/>
        </w:rPr>
        <w:t>二、具有独立承担民事责任的能力</w:t>
      </w:r>
      <w:bookmarkEnd w:id="55"/>
      <w:bookmarkEnd w:id="56"/>
      <w:bookmarkEnd w:id="57"/>
      <w:bookmarkEnd w:id="58"/>
      <w:bookmarkEnd w:id="59"/>
    </w:p>
    <w:p w14:paraId="4CB64D5D">
      <w:pPr>
        <w:pStyle w:val="16"/>
        <w:jc w:val="center"/>
        <w:rPr>
          <w:rFonts w:ascii="仿宋" w:hAnsi="仿宋" w:eastAsia="仿宋" w:cs="仿宋"/>
          <w:b/>
          <w:bCs/>
        </w:rPr>
      </w:pPr>
    </w:p>
    <w:p w14:paraId="0629F8D2">
      <w:pPr>
        <w:pStyle w:val="272"/>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67"/>
          <w:rFonts w:hint="eastAsia" w:ascii="仿宋" w:hAnsi="仿宋" w:eastAsia="仿宋" w:cs="仿宋"/>
          <w:b/>
          <w:bCs/>
          <w:sz w:val="32"/>
          <w:szCs w:val="28"/>
        </w:rPr>
        <w:t>营业执照</w:t>
      </w:r>
      <w:r>
        <w:rPr>
          <w:rFonts w:hint="eastAsia" w:ascii="仿宋" w:hAnsi="仿宋" w:eastAsia="仿宋" w:cs="仿宋"/>
          <w:b/>
          <w:bCs/>
          <w:color w:val="auto"/>
        </w:rPr>
        <w:t>)</w:t>
      </w:r>
    </w:p>
    <w:p w14:paraId="7730EC80">
      <w:pPr>
        <w:spacing w:line="700" w:lineRule="exact"/>
        <w:jc w:val="center"/>
        <w:outlineLvl w:val="1"/>
        <w:rPr>
          <w:rStyle w:val="67"/>
          <w:rFonts w:ascii="仿宋" w:hAnsi="仿宋" w:eastAsia="仿宋" w:cs="仿宋"/>
          <w:sz w:val="32"/>
          <w:szCs w:val="28"/>
        </w:rPr>
      </w:pPr>
      <w:r>
        <w:rPr>
          <w:rFonts w:hint="eastAsia" w:ascii="仿宋" w:hAnsi="仿宋" w:eastAsia="仿宋" w:cs="仿宋"/>
          <w:b/>
          <w:bCs/>
        </w:rPr>
        <w:br w:type="page"/>
      </w:r>
      <w:bookmarkStart w:id="60" w:name="_Toc15613"/>
      <w:bookmarkStart w:id="61" w:name="_Toc27186"/>
      <w:bookmarkStart w:id="62" w:name="_Toc30158"/>
      <w:r>
        <w:rPr>
          <w:rStyle w:val="67"/>
          <w:rFonts w:hint="eastAsia" w:ascii="仿宋" w:hAnsi="仿宋" w:eastAsia="仿宋" w:cs="仿宋"/>
          <w:b/>
          <w:bCs/>
          <w:sz w:val="32"/>
          <w:szCs w:val="28"/>
        </w:rPr>
        <w:t>三、具有健全的财务会计制度的证明材料</w:t>
      </w:r>
      <w:r>
        <w:rPr>
          <w:rFonts w:hint="eastAsia" w:ascii="仿宋" w:hAnsi="仿宋" w:eastAsia="仿宋" w:cs="仿宋"/>
          <w:b/>
          <w:bCs/>
          <w:sz w:val="32"/>
          <w:szCs w:val="32"/>
        </w:rPr>
        <w:br w:type="page"/>
      </w:r>
      <w:bookmarkEnd w:id="60"/>
      <w:bookmarkEnd w:id="61"/>
      <w:bookmarkStart w:id="63" w:name="_Toc25357"/>
      <w:bookmarkStart w:id="64" w:name="_Toc13904"/>
      <w:bookmarkStart w:id="65" w:name="_Toc13706"/>
    </w:p>
    <w:p w14:paraId="5E16D0A2">
      <w:pPr>
        <w:spacing w:line="700" w:lineRule="exact"/>
        <w:jc w:val="center"/>
        <w:outlineLvl w:val="1"/>
        <w:rPr>
          <w:rStyle w:val="67"/>
          <w:rFonts w:ascii="仿宋" w:hAnsi="仿宋" w:eastAsia="仿宋" w:cs="仿宋"/>
          <w:b/>
          <w:bCs/>
          <w:sz w:val="32"/>
          <w:szCs w:val="28"/>
        </w:rPr>
      </w:pPr>
      <w:bookmarkStart w:id="66" w:name="_Toc15508"/>
      <w:bookmarkStart w:id="67" w:name="_Toc23146"/>
      <w:r>
        <w:rPr>
          <w:rStyle w:val="67"/>
          <w:rFonts w:hint="eastAsia" w:ascii="仿宋" w:hAnsi="仿宋" w:eastAsia="仿宋" w:cs="仿宋"/>
          <w:b/>
          <w:bCs/>
          <w:sz w:val="32"/>
          <w:szCs w:val="28"/>
        </w:rPr>
        <w:t>四、本项目特定资格条件提供的证明材料</w:t>
      </w:r>
      <w:bookmarkEnd w:id="62"/>
      <w:bookmarkEnd w:id="63"/>
      <w:bookmarkEnd w:id="64"/>
      <w:bookmarkEnd w:id="65"/>
      <w:bookmarkEnd w:id="66"/>
      <w:bookmarkEnd w:id="67"/>
    </w:p>
    <w:p w14:paraId="7F1040ED">
      <w:pPr>
        <w:pStyle w:val="272"/>
        <w:ind w:left="420" w:leftChars="200"/>
        <w:jc w:val="center"/>
        <w:rPr>
          <w:rFonts w:ascii="仿宋" w:hAnsi="仿宋" w:eastAsia="仿宋" w:cs="仿宋"/>
          <w:color w:val="auto"/>
          <w:sz w:val="32"/>
          <w:szCs w:val="32"/>
        </w:rPr>
      </w:pPr>
    </w:p>
    <w:p w14:paraId="6781E927">
      <w:pPr>
        <w:pStyle w:val="16"/>
        <w:rPr>
          <w:rFonts w:ascii="仿宋" w:hAnsi="仿宋" w:eastAsia="仿宋" w:cs="仿宋"/>
        </w:rPr>
      </w:pPr>
    </w:p>
    <w:p w14:paraId="58910795">
      <w:pPr>
        <w:pStyle w:val="272"/>
        <w:ind w:firstLine="480" w:firstLineChars="200"/>
        <w:rPr>
          <w:rFonts w:ascii="仿宋" w:hAnsi="仿宋" w:eastAsia="仿宋" w:cs="仿宋"/>
          <w:color w:val="auto"/>
        </w:rPr>
      </w:pPr>
      <w:r>
        <w:rPr>
          <w:rFonts w:hint="eastAsia" w:ascii="仿宋" w:hAnsi="仿宋" w:eastAsia="仿宋" w:cs="仿宋"/>
          <w:color w:val="auto"/>
        </w:rPr>
        <w:t>(......)</w:t>
      </w:r>
    </w:p>
    <w:p w14:paraId="44F63970">
      <w:pPr>
        <w:pStyle w:val="272"/>
        <w:ind w:left="420" w:leftChars="200"/>
        <w:jc w:val="both"/>
        <w:rPr>
          <w:rFonts w:ascii="仿宋" w:hAnsi="仿宋" w:eastAsia="仿宋" w:cs="仿宋"/>
          <w:color w:val="auto"/>
        </w:rPr>
      </w:pPr>
    </w:p>
    <w:p w14:paraId="65B07C02">
      <w:pPr>
        <w:pStyle w:val="272"/>
        <w:jc w:val="both"/>
        <w:rPr>
          <w:rFonts w:ascii="仿宋" w:hAnsi="仿宋" w:eastAsia="仿宋" w:cs="仿宋"/>
          <w:iCs/>
          <w:color w:val="auto"/>
        </w:rPr>
      </w:pPr>
      <w:r>
        <w:rPr>
          <w:rFonts w:hint="eastAsia" w:ascii="仿宋" w:hAnsi="仿宋" w:eastAsia="仿宋" w:cs="仿宋"/>
          <w:iCs/>
          <w:color w:val="auto"/>
        </w:rPr>
        <w:t>（若未涉及，填“无”即可）</w:t>
      </w:r>
    </w:p>
    <w:p w14:paraId="0E2E64B8">
      <w:pPr>
        <w:pStyle w:val="39"/>
        <w:ind w:firstLine="320"/>
        <w:jc w:val="center"/>
        <w:outlineLvl w:val="1"/>
        <w:rPr>
          <w:rFonts w:ascii="仿宋" w:hAnsi="仿宋" w:eastAsia="仿宋" w:cs="仿宋"/>
          <w:sz w:val="32"/>
          <w:szCs w:val="32"/>
        </w:rPr>
      </w:pPr>
      <w:r>
        <w:rPr>
          <w:rFonts w:hint="eastAsia" w:ascii="仿宋" w:hAnsi="仿宋" w:eastAsia="仿宋" w:cs="仿宋"/>
          <w:sz w:val="32"/>
          <w:szCs w:val="32"/>
        </w:rPr>
        <w:br w:type="page"/>
      </w:r>
      <w:bookmarkStart w:id="68" w:name="_Toc25638"/>
      <w:bookmarkStart w:id="69" w:name="_Toc20589"/>
      <w:bookmarkStart w:id="70" w:name="_Toc12015"/>
      <w:bookmarkStart w:id="71" w:name="_Toc15526"/>
      <w:bookmarkStart w:id="72" w:name="_Toc11351"/>
      <w:bookmarkStart w:id="73" w:name="_Toc27661"/>
      <w:r>
        <w:rPr>
          <w:rStyle w:val="67"/>
          <w:rFonts w:hint="eastAsia" w:ascii="仿宋" w:hAnsi="仿宋" w:eastAsia="仿宋" w:cs="仿宋"/>
          <w:b/>
          <w:bCs/>
          <w:sz w:val="32"/>
          <w:szCs w:val="28"/>
        </w:rPr>
        <w:t>五、法定代表人身份证明书</w:t>
      </w:r>
      <w:bookmarkEnd w:id="68"/>
      <w:bookmarkEnd w:id="69"/>
      <w:bookmarkEnd w:id="70"/>
      <w:bookmarkEnd w:id="71"/>
      <w:bookmarkEnd w:id="72"/>
      <w:bookmarkEnd w:id="73"/>
    </w:p>
    <w:p w14:paraId="41591ED3">
      <w:pPr>
        <w:pStyle w:val="272"/>
        <w:jc w:val="center"/>
        <w:rPr>
          <w:rFonts w:ascii="仿宋" w:hAnsi="仿宋" w:eastAsia="仿宋" w:cs="仿宋"/>
          <w:color w:val="auto"/>
        </w:rPr>
      </w:pPr>
    </w:p>
    <w:p w14:paraId="5BEAFFF6">
      <w:pPr>
        <w:pStyle w:val="27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5F4854">
      <w:pPr>
        <w:pStyle w:val="272"/>
        <w:jc w:val="center"/>
        <w:rPr>
          <w:rFonts w:ascii="仿宋" w:hAnsi="仿宋" w:eastAsia="仿宋" w:cs="仿宋"/>
          <w:color w:val="auto"/>
        </w:rPr>
      </w:pPr>
    </w:p>
    <w:p w14:paraId="0272AAB5">
      <w:pPr>
        <w:pStyle w:val="272"/>
        <w:jc w:val="center"/>
        <w:rPr>
          <w:rFonts w:ascii="仿宋" w:hAnsi="仿宋" w:eastAsia="仿宋" w:cs="仿宋"/>
          <w:color w:val="auto"/>
        </w:rPr>
      </w:pPr>
    </w:p>
    <w:p w14:paraId="16043D25">
      <w:pPr>
        <w:pStyle w:val="272"/>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3E01447B">
      <w:pPr>
        <w:pStyle w:val="272"/>
        <w:rPr>
          <w:rFonts w:ascii="仿宋" w:hAnsi="仿宋" w:eastAsia="仿宋" w:cs="仿宋"/>
          <w:color w:val="auto"/>
        </w:rPr>
      </w:pPr>
      <w:r>
        <w:rPr>
          <w:rFonts w:hint="eastAsia" w:ascii="仿宋" w:hAnsi="仿宋" w:eastAsia="仿宋" w:cs="仿宋"/>
          <w:color w:val="auto"/>
        </w:rPr>
        <w:t>特此证明。</w:t>
      </w:r>
    </w:p>
    <w:p w14:paraId="3B99A7F3">
      <w:pPr>
        <w:pStyle w:val="272"/>
        <w:jc w:val="both"/>
        <w:rPr>
          <w:rFonts w:ascii="仿宋" w:hAnsi="仿宋" w:eastAsia="仿宋" w:cs="仿宋"/>
          <w:color w:val="auto"/>
        </w:rPr>
      </w:pPr>
    </w:p>
    <w:p w14:paraId="6F8E791A">
      <w:pPr>
        <w:pStyle w:val="272"/>
        <w:jc w:val="both"/>
        <w:rPr>
          <w:rFonts w:ascii="仿宋" w:hAnsi="仿宋" w:eastAsia="仿宋" w:cs="仿宋"/>
          <w:color w:val="auto"/>
        </w:rPr>
      </w:pPr>
    </w:p>
    <w:p w14:paraId="72680A17">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797DBAAA">
      <w:pPr>
        <w:pStyle w:val="16"/>
        <w:rPr>
          <w:rFonts w:ascii="仿宋" w:hAnsi="仿宋" w:eastAsia="仿宋" w:cs="仿宋"/>
        </w:rPr>
      </w:pPr>
      <w:r>
        <w:rPr>
          <w:rFonts w:hint="eastAsia" w:ascii="仿宋" w:hAnsi="仿宋" w:eastAsia="仿宋" w:cs="仿宋"/>
          <w:bCs/>
        </w:rPr>
        <w:t>时间：</w:t>
      </w:r>
    </w:p>
    <w:p w14:paraId="2FF6CEF3">
      <w:pPr>
        <w:pStyle w:val="272"/>
        <w:jc w:val="center"/>
        <w:rPr>
          <w:rFonts w:ascii="仿宋" w:hAnsi="仿宋" w:eastAsia="仿宋" w:cs="仿宋"/>
          <w:color w:val="auto"/>
        </w:rPr>
      </w:pPr>
    </w:p>
    <w:p w14:paraId="335A98AC">
      <w:pPr>
        <w:pStyle w:val="272"/>
        <w:jc w:val="center"/>
        <w:rPr>
          <w:rFonts w:ascii="仿宋" w:hAnsi="仿宋" w:eastAsia="仿宋" w:cs="仿宋"/>
          <w:color w:val="auto"/>
        </w:rPr>
      </w:pPr>
    </w:p>
    <w:p w14:paraId="18D49F4E">
      <w:pPr>
        <w:pStyle w:val="272"/>
        <w:rPr>
          <w:rFonts w:ascii="仿宋" w:hAnsi="仿宋" w:eastAsia="仿宋" w:cs="仿宋"/>
          <w:color w:val="auto"/>
        </w:rPr>
      </w:pPr>
      <w:r>
        <w:rPr>
          <w:rFonts w:hint="eastAsia" w:ascii="仿宋" w:hAnsi="仿宋" w:eastAsia="仿宋" w:cs="仿宋"/>
          <w:color w:val="auto"/>
        </w:rPr>
        <w:t>注：</w:t>
      </w:r>
    </w:p>
    <w:p w14:paraId="0D2FDB1A">
      <w:pPr>
        <w:pStyle w:val="272"/>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567709F5">
      <w:pPr>
        <w:pStyle w:val="27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30B77EED">
      <w:pPr>
        <w:pStyle w:val="27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0E9DCFF5">
      <w:pPr>
        <w:pStyle w:val="272"/>
        <w:jc w:val="both"/>
        <w:rPr>
          <w:rFonts w:ascii="仿宋" w:hAnsi="仿宋" w:eastAsia="仿宋" w:cs="仿宋"/>
          <w:color w:val="auto"/>
        </w:rPr>
      </w:pPr>
      <w:r>
        <w:rPr>
          <w:rFonts w:hint="eastAsia" w:ascii="仿宋" w:hAnsi="仿宋" w:eastAsia="仿宋" w:cs="仿宋"/>
          <w:color w:val="auto"/>
        </w:rPr>
        <w:t>4.此授权书盖章位置未做强制性要求。</w:t>
      </w:r>
    </w:p>
    <w:p w14:paraId="1D3F4790">
      <w:pPr>
        <w:pStyle w:val="272"/>
        <w:jc w:val="both"/>
        <w:rPr>
          <w:rFonts w:ascii="仿宋" w:hAnsi="仿宋" w:eastAsia="仿宋" w:cs="仿宋"/>
          <w:color w:val="auto"/>
          <w:sz w:val="32"/>
          <w:szCs w:val="32"/>
        </w:rPr>
      </w:pPr>
    </w:p>
    <w:p w14:paraId="53169B57">
      <w:pPr>
        <w:pStyle w:val="272"/>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67"/>
          <w:rFonts w:hint="eastAsia" w:ascii="仿宋" w:hAnsi="仿宋" w:eastAsia="仿宋" w:cs="仿宋"/>
          <w:b/>
          <w:bCs/>
          <w:color w:val="auto"/>
          <w:kern w:val="2"/>
          <w:sz w:val="32"/>
          <w:szCs w:val="28"/>
        </w:rPr>
        <w:t>法定代表人授权委托书</w:t>
      </w:r>
    </w:p>
    <w:p w14:paraId="7629B074">
      <w:pPr>
        <w:pStyle w:val="272"/>
        <w:jc w:val="center"/>
        <w:rPr>
          <w:rFonts w:ascii="仿宋" w:hAnsi="仿宋" w:eastAsia="仿宋" w:cs="仿宋"/>
          <w:b/>
          <w:bCs/>
          <w:color w:val="auto"/>
        </w:rPr>
      </w:pPr>
    </w:p>
    <w:p w14:paraId="4566E10C">
      <w:pPr>
        <w:pStyle w:val="27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FCD60EA">
      <w:pPr>
        <w:pStyle w:val="272"/>
        <w:jc w:val="center"/>
        <w:rPr>
          <w:rFonts w:ascii="仿宋" w:hAnsi="仿宋" w:eastAsia="仿宋" w:cs="仿宋"/>
          <w:color w:val="auto"/>
        </w:rPr>
      </w:pPr>
    </w:p>
    <w:p w14:paraId="3ECD401A">
      <w:pPr>
        <w:pStyle w:val="16"/>
        <w:snapToGrid w:val="0"/>
        <w:spacing w:after="0" w:line="500" w:lineRule="exact"/>
        <w:ind w:firstLine="480" w:firstLineChars="200"/>
        <w:rPr>
          <w:rFonts w:ascii="仿宋" w:hAnsi="仿宋" w:eastAsia="仿宋" w:cs="仿宋"/>
        </w:rPr>
      </w:pPr>
    </w:p>
    <w:p w14:paraId="3D6D33AE">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 xml:space="preserve">本授权委托书声明：我 </w:t>
      </w:r>
      <w:r>
        <w:rPr>
          <w:rFonts w:hint="eastAsia" w:ascii="仿宋" w:hAnsi="仿宋" w:eastAsia="仿宋" w:cs="仿宋"/>
          <w:u w:val="single"/>
        </w:rPr>
        <w:t xml:space="preserve">（姓名） </w:t>
      </w:r>
      <w:r>
        <w:rPr>
          <w:rFonts w:hint="eastAsia" w:ascii="仿宋" w:hAnsi="仿宋" w:eastAsia="仿宋" w:cs="仿宋"/>
        </w:rPr>
        <w:t>系</w:t>
      </w:r>
      <w:r>
        <w:rPr>
          <w:rFonts w:hint="eastAsia" w:ascii="仿宋" w:hAnsi="仿宋" w:eastAsia="仿宋" w:cs="仿宋"/>
          <w:u w:val="single"/>
        </w:rPr>
        <w:t xml:space="preserve"> （比选申请人名称）</w:t>
      </w:r>
      <w:r>
        <w:rPr>
          <w:rFonts w:hint="eastAsia" w:ascii="仿宋" w:hAnsi="仿宋" w:eastAsia="仿宋" w:cs="仿宋"/>
        </w:rPr>
        <w:t xml:space="preserve"> 的法定代表人，现授权</w:t>
      </w:r>
      <w:r>
        <w:rPr>
          <w:rFonts w:hint="eastAsia" w:ascii="仿宋" w:hAnsi="仿宋" w:eastAsia="仿宋" w:cs="仿宋"/>
          <w:u w:val="single"/>
        </w:rPr>
        <w:t xml:space="preserve"> （姓名） </w:t>
      </w:r>
      <w:r>
        <w:rPr>
          <w:rFonts w:hint="eastAsia" w:ascii="仿宋" w:hAnsi="仿宋" w:eastAsia="仿宋" w:cs="仿宋"/>
        </w:rPr>
        <w:t>为我院委托代理人，以本单位的名义参加</w:t>
      </w:r>
      <w:r>
        <w:rPr>
          <w:rFonts w:hint="eastAsia" w:ascii="仿宋" w:hAnsi="仿宋" w:eastAsia="仿宋" w:cs="仿宋"/>
          <w:u w:val="single"/>
        </w:rPr>
        <w:t xml:space="preserve">                           </w:t>
      </w:r>
      <w:r>
        <w:rPr>
          <w:rFonts w:hint="eastAsia" w:ascii="仿宋" w:hAnsi="仿宋" w:eastAsia="仿宋" w:cs="仿宋"/>
        </w:rPr>
        <w:t>项目的比选活动。委托代理人在比选活动和评比、谈判以及合同签订过程中所签署的一切文件和处理与之有关的一切事务，我及我公司均予以承认，并全部承担其产生的所有权利和义务。</w:t>
      </w:r>
    </w:p>
    <w:p w14:paraId="0FDD2508">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委托代理人无转委托权。特此委托。</w:t>
      </w:r>
    </w:p>
    <w:p w14:paraId="76ACA5AB">
      <w:pPr>
        <w:snapToGrid w:val="0"/>
        <w:spacing w:line="560" w:lineRule="exact"/>
        <w:ind w:firstLine="480" w:firstLineChars="200"/>
        <w:rPr>
          <w:rFonts w:ascii="仿宋" w:hAnsi="仿宋" w:eastAsia="仿宋" w:cs="仿宋"/>
          <w:sz w:val="24"/>
        </w:rPr>
      </w:pPr>
    </w:p>
    <w:p w14:paraId="40400E87">
      <w:pPr>
        <w:snapToGrid w:val="0"/>
        <w:spacing w:line="560" w:lineRule="exact"/>
        <w:ind w:firstLine="480" w:firstLineChars="200"/>
        <w:rPr>
          <w:rFonts w:ascii="仿宋" w:hAnsi="仿宋" w:eastAsia="仿宋" w:cs="仿宋"/>
          <w:sz w:val="24"/>
        </w:rPr>
      </w:pPr>
    </w:p>
    <w:p w14:paraId="66617623">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090401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64424120">
      <w:pPr>
        <w:snapToGrid w:val="0"/>
        <w:spacing w:line="560" w:lineRule="exact"/>
        <w:rPr>
          <w:rFonts w:ascii="仿宋" w:hAnsi="仿宋" w:eastAsia="仿宋" w:cs="仿宋"/>
          <w:sz w:val="24"/>
        </w:rPr>
      </w:pPr>
    </w:p>
    <w:p w14:paraId="6C024B6F">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120D1AE">
      <w:pPr>
        <w:snapToGrid w:val="0"/>
        <w:spacing w:line="560" w:lineRule="exact"/>
        <w:rPr>
          <w:rFonts w:ascii="仿宋" w:hAnsi="仿宋" w:eastAsia="仿宋" w:cs="仿宋"/>
          <w:sz w:val="24"/>
        </w:rPr>
      </w:pPr>
      <w:r>
        <w:rPr>
          <w:rFonts w:hint="eastAsia" w:ascii="仿宋" w:hAnsi="仿宋" w:eastAsia="仿宋" w:cs="仿宋"/>
          <w:sz w:val="24"/>
        </w:rPr>
        <w:t>时间：</w:t>
      </w:r>
    </w:p>
    <w:p w14:paraId="76F97566">
      <w:pPr>
        <w:pStyle w:val="16"/>
        <w:rPr>
          <w:rFonts w:ascii="仿宋" w:hAnsi="仿宋" w:eastAsia="仿宋" w:cs="仿宋"/>
        </w:rPr>
      </w:pPr>
      <w:r>
        <w:rPr>
          <w:rFonts w:hint="eastAsia" w:ascii="仿宋" w:hAnsi="仿宋" w:eastAsia="仿宋" w:cs="仿宋"/>
        </w:rPr>
        <w:cr/>
      </w:r>
      <w:r>
        <w:rPr>
          <w:rFonts w:hint="eastAsia" w:ascii="仿宋" w:hAnsi="仿宋" w:eastAsia="仿宋" w:cs="仿宋"/>
        </w:rPr>
        <w:t>注：</w:t>
      </w:r>
      <w:r>
        <w:rPr>
          <w:rFonts w:hint="eastAsia" w:ascii="仿宋" w:hAnsi="仿宋" w:eastAsia="仿宋" w:cs="仿宋"/>
        </w:rPr>
        <w:cr/>
      </w:r>
      <w:r>
        <w:rPr>
          <w:rFonts w:hint="eastAsia" w:ascii="仿宋" w:hAnsi="仿宋" w:eastAsia="仿宋" w:cs="仿宋"/>
        </w:rPr>
        <w:t>1.应附法定代表人/单位负责人和委托代理人的身份证明材料复印件（提供其在有效期的材料，如居民身份证正、反面复印件）。</w:t>
      </w:r>
      <w:r>
        <w:rPr>
          <w:rFonts w:hint="eastAsia" w:ascii="仿宋" w:hAnsi="仿宋" w:eastAsia="仿宋" w:cs="仿宋"/>
        </w:rPr>
        <w:cr/>
      </w:r>
      <w:r>
        <w:rPr>
          <w:rFonts w:hint="eastAsia" w:ascii="仿宋" w:hAnsi="仿宋" w:eastAsia="仿宋" w:cs="仿宋"/>
        </w:rPr>
        <w:t>2.身份证明材料包括居民身份证或户口本或军官证或护照等。</w:t>
      </w:r>
      <w:r>
        <w:rPr>
          <w:rFonts w:hint="eastAsia" w:ascii="仿宋" w:hAnsi="仿宋" w:eastAsia="仿宋" w:cs="仿宋"/>
        </w:rPr>
        <w:cr/>
      </w:r>
      <w:r>
        <w:rPr>
          <w:rFonts w:hint="eastAsia" w:ascii="仿宋" w:hAnsi="仿宋" w:eastAsia="仿宋" w:cs="仿宋"/>
        </w:rPr>
        <w:t>3.此授权书盖章位置未做强制性要求。</w:t>
      </w:r>
      <w:r>
        <w:rPr>
          <w:rFonts w:hint="eastAsia" w:ascii="仿宋" w:hAnsi="仿宋" w:eastAsia="仿宋" w:cs="仿宋"/>
        </w:rPr>
        <w:cr/>
      </w:r>
    </w:p>
    <w:p w14:paraId="270CC925">
      <w:pPr>
        <w:pStyle w:val="272"/>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74" w:name="_Toc2041"/>
      <w:bookmarkStart w:id="75" w:name="_Toc26969"/>
      <w:bookmarkStart w:id="76" w:name="_Toc16435"/>
      <w:bookmarkStart w:id="77" w:name="_Toc12967"/>
      <w:bookmarkStart w:id="78" w:name="_Toc23967"/>
      <w:bookmarkStart w:id="79" w:name="_Toc1074"/>
      <w:r>
        <w:rPr>
          <w:rStyle w:val="67"/>
          <w:rFonts w:hint="eastAsia" w:ascii="仿宋" w:hAnsi="仿宋" w:eastAsia="仿宋" w:cs="仿宋"/>
          <w:b/>
          <w:bCs/>
          <w:color w:val="auto"/>
          <w:kern w:val="2"/>
          <w:sz w:val="32"/>
          <w:szCs w:val="28"/>
        </w:rPr>
        <w:t>六、采购需求偏离表</w:t>
      </w:r>
      <w:bookmarkEnd w:id="74"/>
      <w:bookmarkEnd w:id="75"/>
      <w:bookmarkEnd w:id="76"/>
      <w:bookmarkEnd w:id="77"/>
      <w:bookmarkEnd w:id="78"/>
      <w:bookmarkEnd w:id="79"/>
      <w:r>
        <w:rPr>
          <w:rStyle w:val="67"/>
          <w:rFonts w:hint="eastAsia" w:ascii="仿宋" w:hAnsi="仿宋" w:eastAsia="仿宋" w:cs="仿宋"/>
          <w:b/>
          <w:bCs/>
          <w:color w:val="FF0000"/>
          <w:kern w:val="2"/>
          <w:sz w:val="32"/>
          <w:szCs w:val="28"/>
        </w:rPr>
        <w:t>（如针对采购需求打分则保留）</w:t>
      </w:r>
    </w:p>
    <w:p w14:paraId="2AC7EDA7">
      <w:pPr>
        <w:pStyle w:val="16"/>
        <w:spacing w:line="300" w:lineRule="atLeast"/>
        <w:rPr>
          <w:rFonts w:ascii="仿宋" w:hAnsi="仿宋" w:eastAsia="仿宋" w:cs="仿宋"/>
          <w:lang w:val="zh-TW" w:eastAsia="zh-TW"/>
        </w:rPr>
      </w:pPr>
    </w:p>
    <w:tbl>
      <w:tblPr>
        <w:tblStyle w:val="41"/>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5C53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9A344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DB1D1">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AD6DF">
            <w:pPr>
              <w:widowControl/>
              <w:jc w:val="center"/>
              <w:rPr>
                <w:rFonts w:ascii="仿宋" w:hAnsi="仿宋" w:eastAsia="仿宋" w:cs="仿宋"/>
                <w:b/>
                <w:sz w:val="24"/>
              </w:rPr>
            </w:pPr>
            <w:r>
              <w:rPr>
                <w:rFonts w:hint="eastAsia" w:ascii="仿宋" w:hAnsi="仿宋" w:eastAsia="仿宋" w:cs="仿宋"/>
                <w:b/>
                <w:kern w:val="0"/>
                <w:sz w:val="24"/>
              </w:rPr>
              <w:t>比选</w:t>
            </w: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1304B">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2114E">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14:paraId="016C3D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374E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5BD98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F6416">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83606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7C561A9">
            <w:pPr>
              <w:rPr>
                <w:rFonts w:ascii="仿宋" w:hAnsi="仿宋" w:eastAsia="仿宋" w:cs="仿宋"/>
                <w:sz w:val="24"/>
              </w:rPr>
            </w:pPr>
          </w:p>
        </w:tc>
      </w:tr>
      <w:tr w14:paraId="71B2E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3B54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2C6DAC5">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D2A6AF">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16D610">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DA8F9DE">
            <w:pPr>
              <w:rPr>
                <w:rFonts w:ascii="仿宋" w:hAnsi="仿宋" w:eastAsia="仿宋" w:cs="仿宋"/>
                <w:sz w:val="24"/>
              </w:rPr>
            </w:pPr>
          </w:p>
        </w:tc>
      </w:tr>
      <w:tr w14:paraId="00DD9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04EC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8FAC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F25B31">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1CE7582">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3F138">
            <w:pPr>
              <w:rPr>
                <w:rFonts w:ascii="仿宋" w:hAnsi="仿宋" w:eastAsia="仿宋" w:cs="仿宋"/>
                <w:sz w:val="24"/>
              </w:rPr>
            </w:pPr>
          </w:p>
        </w:tc>
      </w:tr>
    </w:tbl>
    <w:p w14:paraId="2ADF93B7">
      <w:pPr>
        <w:spacing w:line="360" w:lineRule="auto"/>
        <w:jc w:val="left"/>
        <w:rPr>
          <w:rFonts w:ascii="仿宋" w:hAnsi="仿宋" w:eastAsia="仿宋" w:cs="仿宋"/>
          <w:bCs/>
          <w:sz w:val="24"/>
        </w:rPr>
      </w:pPr>
    </w:p>
    <w:p w14:paraId="2D9B596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1.比选申请人必须按采购需求的内容据实填写，不得虚假响应，否则将取消其参选或中选资格并按规定追究其相关责任。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3.需提供的佐证材料，包括但不仅限于(采购需求要求的.)等。</w:t>
      </w:r>
      <w:r>
        <w:rPr>
          <w:rFonts w:hint="eastAsia" w:ascii="仿宋" w:hAnsi="仿宋" w:eastAsia="仿宋" w:cs="仿宋"/>
          <w:bCs/>
          <w:sz w:val="24"/>
        </w:rPr>
        <w:cr/>
      </w:r>
    </w:p>
    <w:p w14:paraId="00D1D9CC">
      <w:pPr>
        <w:pStyle w:val="39"/>
        <w:ind w:firstLine="340"/>
        <w:rPr>
          <w:rFonts w:ascii="仿宋" w:hAnsi="仿宋" w:eastAsia="仿宋" w:cs="仿宋"/>
          <w:lang w:val="zh-TW" w:eastAsia="zh-TW"/>
        </w:rPr>
      </w:pPr>
    </w:p>
    <w:p w14:paraId="33918D4D">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248D06E">
      <w:pPr>
        <w:snapToGrid w:val="0"/>
        <w:spacing w:line="560" w:lineRule="exact"/>
        <w:rPr>
          <w:rFonts w:ascii="仿宋" w:hAnsi="仿宋" w:eastAsia="仿宋" w:cs="仿宋"/>
          <w:sz w:val="24"/>
        </w:rPr>
      </w:pPr>
      <w:r>
        <w:rPr>
          <w:rFonts w:hint="eastAsia" w:ascii="仿宋" w:hAnsi="仿宋" w:eastAsia="仿宋" w:cs="仿宋"/>
          <w:sz w:val="24"/>
        </w:rPr>
        <w:t>时间：</w:t>
      </w:r>
    </w:p>
    <w:p w14:paraId="7A1A4C3D">
      <w:pPr>
        <w:pStyle w:val="272"/>
        <w:jc w:val="center"/>
        <w:rPr>
          <w:rFonts w:ascii="仿宋" w:hAnsi="仿宋" w:eastAsia="仿宋" w:cs="仿宋"/>
          <w:color w:val="auto"/>
          <w:sz w:val="32"/>
          <w:szCs w:val="32"/>
        </w:rPr>
      </w:pPr>
    </w:p>
    <w:p w14:paraId="62D8BB26">
      <w:pPr>
        <w:pStyle w:val="272"/>
        <w:jc w:val="center"/>
        <w:outlineLvl w:val="1"/>
        <w:rPr>
          <w:rFonts w:ascii="仿宋" w:hAnsi="仿宋" w:eastAsia="仿宋" w:cs="仿宋"/>
          <w:b/>
          <w:bCs/>
          <w:color w:val="auto"/>
          <w:sz w:val="32"/>
          <w:szCs w:val="32"/>
        </w:rPr>
      </w:pPr>
      <w:r>
        <w:rPr>
          <w:rFonts w:hint="eastAsia" w:ascii="仿宋" w:hAnsi="仿宋" w:eastAsia="仿宋" w:cs="仿宋"/>
          <w:color w:val="auto"/>
          <w:sz w:val="32"/>
          <w:szCs w:val="32"/>
        </w:rPr>
        <w:br w:type="page"/>
      </w:r>
      <w:bookmarkStart w:id="80" w:name="_Toc24806"/>
      <w:bookmarkStart w:id="81" w:name="_Toc21082"/>
      <w:bookmarkStart w:id="82" w:name="_Toc28634"/>
      <w:bookmarkStart w:id="83" w:name="_Toc1369"/>
      <w:bookmarkStart w:id="84" w:name="_Toc26839"/>
      <w:bookmarkStart w:id="85" w:name="_Toc31686"/>
      <w:r>
        <w:rPr>
          <w:rStyle w:val="67"/>
          <w:rFonts w:hint="eastAsia" w:ascii="仿宋" w:hAnsi="仿宋" w:eastAsia="仿宋" w:cs="仿宋"/>
          <w:b/>
          <w:bCs/>
          <w:color w:val="auto"/>
          <w:kern w:val="2"/>
          <w:sz w:val="32"/>
          <w:szCs w:val="28"/>
        </w:rPr>
        <w:t>七、评分需要提供的证明材料</w:t>
      </w:r>
      <w:bookmarkEnd w:id="80"/>
      <w:bookmarkEnd w:id="81"/>
      <w:bookmarkEnd w:id="82"/>
      <w:bookmarkEnd w:id="83"/>
      <w:bookmarkEnd w:id="84"/>
      <w:bookmarkEnd w:id="85"/>
    </w:p>
    <w:p w14:paraId="46DC3A9A">
      <w:pPr>
        <w:pStyle w:val="272"/>
        <w:ind w:firstLine="480" w:firstLineChars="200"/>
        <w:jc w:val="both"/>
        <w:rPr>
          <w:rFonts w:ascii="仿宋" w:hAnsi="仿宋" w:eastAsia="仿宋" w:cs="仿宋"/>
          <w:color w:val="auto"/>
        </w:rPr>
      </w:pPr>
      <w:r>
        <w:rPr>
          <w:rFonts w:hint="eastAsia" w:ascii="仿宋" w:hAnsi="仿宋" w:eastAsia="仿宋" w:cs="仿宋"/>
          <w:color w:val="auto"/>
        </w:rPr>
        <w:t>比选申请人应根据评分明细表中评审因素的顺序依次提供证明材料，内容和格式自拟。</w:t>
      </w:r>
    </w:p>
    <w:p w14:paraId="6A4D408D">
      <w:pPr>
        <w:pStyle w:val="272"/>
        <w:jc w:val="center"/>
        <w:rPr>
          <w:rFonts w:ascii="仿宋" w:hAnsi="仿宋" w:eastAsia="仿宋" w:cs="仿宋"/>
          <w:b/>
          <w:bCs/>
          <w:color w:val="auto"/>
        </w:rPr>
      </w:pPr>
    </w:p>
    <w:p w14:paraId="2D5B530F">
      <w:pPr>
        <w:rPr>
          <w:rFonts w:ascii="仿宋" w:hAnsi="仿宋" w:eastAsia="仿宋" w:cs="仿宋"/>
          <w:sz w:val="24"/>
          <w:szCs w:val="24"/>
        </w:rPr>
      </w:pPr>
      <w:r>
        <w:rPr>
          <w:rFonts w:hint="eastAsia" w:ascii="仿宋" w:hAnsi="仿宋" w:eastAsia="仿宋" w:cs="仿宋"/>
          <w:sz w:val="24"/>
          <w:szCs w:val="24"/>
        </w:rPr>
        <w:t>（一）暂用评审因素一代替：</w:t>
      </w:r>
    </w:p>
    <w:p w14:paraId="53CA57C6">
      <w:pPr>
        <w:rPr>
          <w:rFonts w:ascii="仿宋" w:hAnsi="仿宋" w:eastAsia="仿宋" w:cs="仿宋"/>
          <w:sz w:val="24"/>
          <w:szCs w:val="24"/>
        </w:rPr>
      </w:pPr>
      <w:r>
        <w:rPr>
          <w:rFonts w:hint="eastAsia" w:ascii="仿宋" w:hAnsi="仿宋" w:eastAsia="仿宋" w:cs="仿宋"/>
          <w:sz w:val="24"/>
          <w:szCs w:val="24"/>
        </w:rPr>
        <w:t>(......)</w:t>
      </w:r>
    </w:p>
    <w:p w14:paraId="4A1A3C14">
      <w:pPr>
        <w:rPr>
          <w:rFonts w:ascii="仿宋" w:hAnsi="仿宋" w:eastAsia="仿宋" w:cs="仿宋"/>
          <w:sz w:val="24"/>
          <w:szCs w:val="24"/>
        </w:rPr>
      </w:pPr>
    </w:p>
    <w:p w14:paraId="1C101EA8">
      <w:pPr>
        <w:rPr>
          <w:rFonts w:ascii="仿宋" w:hAnsi="仿宋" w:eastAsia="仿宋" w:cs="仿宋"/>
          <w:sz w:val="24"/>
          <w:szCs w:val="24"/>
        </w:rPr>
      </w:pPr>
      <w:r>
        <w:rPr>
          <w:rFonts w:hint="eastAsia" w:ascii="仿宋" w:hAnsi="仿宋" w:eastAsia="仿宋" w:cs="仿宋"/>
          <w:sz w:val="24"/>
          <w:szCs w:val="24"/>
        </w:rPr>
        <w:t>（二）暂用评审因素二代替：</w:t>
      </w:r>
    </w:p>
    <w:p w14:paraId="0C6059CF">
      <w:pPr>
        <w:rPr>
          <w:rFonts w:ascii="仿宋" w:hAnsi="仿宋" w:eastAsia="仿宋" w:cs="仿宋"/>
          <w:sz w:val="24"/>
          <w:szCs w:val="24"/>
        </w:rPr>
      </w:pPr>
      <w:r>
        <w:rPr>
          <w:rFonts w:hint="eastAsia" w:ascii="仿宋" w:hAnsi="仿宋" w:eastAsia="仿宋" w:cs="仿宋"/>
          <w:sz w:val="24"/>
          <w:szCs w:val="24"/>
        </w:rPr>
        <w:t>(......)</w:t>
      </w:r>
    </w:p>
    <w:p w14:paraId="58527042">
      <w:pPr>
        <w:rPr>
          <w:rFonts w:ascii="仿宋" w:hAnsi="仿宋" w:eastAsia="仿宋" w:cs="仿宋"/>
          <w:sz w:val="24"/>
          <w:szCs w:val="24"/>
        </w:rPr>
      </w:pPr>
    </w:p>
    <w:p w14:paraId="4FB84A5C">
      <w:pPr>
        <w:rPr>
          <w:rFonts w:ascii="仿宋" w:hAnsi="仿宋" w:eastAsia="仿宋" w:cs="仿宋"/>
          <w:sz w:val="24"/>
          <w:szCs w:val="24"/>
        </w:rPr>
      </w:pPr>
      <w:r>
        <w:rPr>
          <w:rFonts w:hint="eastAsia" w:ascii="仿宋" w:hAnsi="仿宋" w:eastAsia="仿宋" w:cs="仿宋"/>
          <w:sz w:val="24"/>
          <w:szCs w:val="24"/>
        </w:rPr>
        <w:t>（三）暂用评审因素三代替：</w:t>
      </w:r>
    </w:p>
    <w:p w14:paraId="48B3DD2F">
      <w:pPr>
        <w:rPr>
          <w:rFonts w:ascii="仿宋" w:hAnsi="仿宋" w:eastAsia="仿宋" w:cs="仿宋"/>
          <w:sz w:val="24"/>
          <w:szCs w:val="24"/>
        </w:rPr>
      </w:pPr>
      <w:r>
        <w:rPr>
          <w:rFonts w:hint="eastAsia" w:ascii="仿宋" w:hAnsi="仿宋" w:eastAsia="仿宋" w:cs="仿宋"/>
          <w:sz w:val="24"/>
          <w:szCs w:val="24"/>
        </w:rPr>
        <w:t>(......)</w:t>
      </w:r>
    </w:p>
    <w:p w14:paraId="1F37CAEA">
      <w:pPr>
        <w:spacing w:line="700" w:lineRule="exact"/>
        <w:jc w:val="center"/>
        <w:rPr>
          <w:rStyle w:val="67"/>
          <w:rFonts w:ascii="仿宋" w:hAnsi="仿宋" w:eastAsia="仿宋" w:cs="仿宋"/>
          <w:sz w:val="32"/>
          <w:szCs w:val="28"/>
        </w:rPr>
      </w:pPr>
      <w:r>
        <w:rPr>
          <w:rFonts w:hint="eastAsia" w:ascii="仿宋" w:hAnsi="仿宋" w:eastAsia="仿宋" w:cs="仿宋"/>
          <w:b/>
          <w:bCs/>
          <w:sz w:val="32"/>
          <w:szCs w:val="32"/>
        </w:rPr>
        <w:br w:type="page"/>
      </w:r>
      <w:bookmarkStart w:id="86" w:name="_Toc24494"/>
      <w:bookmarkStart w:id="87" w:name="_Toc32605"/>
      <w:bookmarkStart w:id="88" w:name="_Toc3871"/>
    </w:p>
    <w:p w14:paraId="3C65C7EF">
      <w:pPr>
        <w:tabs>
          <w:tab w:val="left" w:pos="6840"/>
        </w:tabs>
        <w:spacing w:line="360" w:lineRule="auto"/>
        <w:jc w:val="center"/>
        <w:rPr>
          <w:rFonts w:eastAsia="仿宋"/>
          <w:b/>
          <w:sz w:val="30"/>
          <w:szCs w:val="30"/>
        </w:rPr>
      </w:pPr>
      <w:bookmarkStart w:id="89" w:name="_Toc15065"/>
      <w:r>
        <w:rPr>
          <w:rStyle w:val="67"/>
          <w:rFonts w:hint="eastAsia" w:ascii="仿宋" w:hAnsi="仿宋" w:eastAsia="仿宋" w:cs="仿宋"/>
          <w:b/>
          <w:bCs/>
          <w:sz w:val="32"/>
          <w:szCs w:val="28"/>
        </w:rPr>
        <w:t>八、</w:t>
      </w:r>
      <w:r>
        <w:rPr>
          <w:rFonts w:hint="eastAsia" w:eastAsia="仿宋"/>
          <w:b/>
          <w:sz w:val="30"/>
          <w:szCs w:val="30"/>
        </w:rPr>
        <w:t>报价</w:t>
      </w:r>
      <w:r>
        <w:rPr>
          <w:rFonts w:hAnsi="仿宋" w:eastAsia="仿宋"/>
          <w:b/>
          <w:sz w:val="30"/>
          <w:szCs w:val="30"/>
        </w:rPr>
        <w:t>函</w:t>
      </w:r>
    </w:p>
    <w:p w14:paraId="60EBF9A9">
      <w:pPr>
        <w:tabs>
          <w:tab w:val="left" w:pos="6840"/>
        </w:tabs>
        <w:snapToGrid w:val="0"/>
        <w:spacing w:line="360" w:lineRule="auto"/>
        <w:rPr>
          <w:rFonts w:ascii="仿宋" w:hAnsi="仿宋" w:eastAsia="仿宋" w:cs="仿宋"/>
          <w:kern w:val="0"/>
          <w:sz w:val="24"/>
          <w:szCs w:val="24"/>
        </w:rPr>
      </w:pPr>
      <w:r>
        <w:rPr>
          <w:rFonts w:ascii="仿宋" w:hAnsi="仿宋" w:eastAsia="仿宋" w:cs="仿宋"/>
          <w:kern w:val="0"/>
          <w:sz w:val="24"/>
          <w:szCs w:val="24"/>
        </w:rPr>
        <w:t>致：</w:t>
      </w:r>
      <w:r>
        <w:rPr>
          <w:rFonts w:hint="eastAsia" w:ascii="仿宋" w:hAnsi="仿宋" w:eastAsia="仿宋" w:cs="仿宋"/>
          <w:kern w:val="0"/>
          <w:sz w:val="24"/>
          <w:szCs w:val="24"/>
          <w:lang w:eastAsia="zh-CN"/>
        </w:rPr>
        <w:t>高县人民</w:t>
      </w:r>
      <w:r>
        <w:rPr>
          <w:rFonts w:hint="eastAsia" w:ascii="仿宋" w:hAnsi="仿宋" w:eastAsia="仿宋" w:cs="仿宋"/>
          <w:kern w:val="0"/>
          <w:sz w:val="24"/>
          <w:szCs w:val="24"/>
        </w:rPr>
        <w:t>医院</w:t>
      </w:r>
    </w:p>
    <w:p w14:paraId="03993E7C">
      <w:pPr>
        <w:snapToGrid w:val="0"/>
        <w:spacing w:line="360" w:lineRule="auto"/>
        <w:ind w:firstLine="460" w:firstLineChars="192"/>
        <w:rPr>
          <w:rFonts w:ascii="仿宋" w:hAnsi="仿宋" w:eastAsia="仿宋" w:cs="仿宋"/>
          <w:kern w:val="0"/>
          <w:sz w:val="24"/>
          <w:szCs w:val="24"/>
        </w:rPr>
      </w:pPr>
      <w:r>
        <w:rPr>
          <w:rFonts w:ascii="仿宋" w:hAnsi="仿宋" w:eastAsia="仿宋" w:cs="仿宋"/>
          <w:kern w:val="0"/>
          <w:sz w:val="24"/>
          <w:szCs w:val="24"/>
        </w:rPr>
        <w:t xml:space="preserve">1. 根据已收到贵单位   </w:t>
      </w:r>
      <w:r>
        <w:rPr>
          <w:rFonts w:ascii="仿宋" w:hAnsi="仿宋" w:eastAsia="仿宋" w:cs="仿宋"/>
          <w:kern w:val="0"/>
          <w:sz w:val="24"/>
          <w:szCs w:val="24"/>
          <w:u w:val="single"/>
        </w:rPr>
        <w:t xml:space="preserve">        项目名称        </w:t>
      </w:r>
      <w:r>
        <w:rPr>
          <w:rFonts w:ascii="仿宋" w:hAnsi="仿宋" w:eastAsia="仿宋" w:cs="仿宋"/>
          <w:kern w:val="0"/>
          <w:sz w:val="24"/>
          <w:szCs w:val="24"/>
        </w:rPr>
        <w:t xml:space="preserve"> </w:t>
      </w:r>
      <w:r>
        <w:rPr>
          <w:rFonts w:hint="eastAsia" w:ascii="仿宋" w:hAnsi="仿宋" w:eastAsia="仿宋" w:cs="仿宋"/>
          <w:kern w:val="0"/>
          <w:sz w:val="24"/>
          <w:szCs w:val="24"/>
        </w:rPr>
        <w:t>比选</w:t>
      </w:r>
      <w:r>
        <w:rPr>
          <w:rFonts w:ascii="仿宋" w:hAnsi="仿宋" w:eastAsia="仿宋" w:cs="仿宋"/>
          <w:kern w:val="0"/>
          <w:sz w:val="24"/>
          <w:szCs w:val="24"/>
        </w:rPr>
        <w:t>文件的要求，遵照《中华人民共和国招标投标法》等有关规定，经研究</w:t>
      </w:r>
      <w:r>
        <w:rPr>
          <w:rFonts w:hint="eastAsia" w:ascii="仿宋" w:hAnsi="仿宋" w:eastAsia="仿宋" w:cs="仿宋"/>
          <w:kern w:val="0"/>
          <w:sz w:val="24"/>
          <w:szCs w:val="24"/>
        </w:rPr>
        <w:t>比选</w:t>
      </w:r>
      <w:r>
        <w:rPr>
          <w:rFonts w:ascii="仿宋" w:hAnsi="仿宋" w:eastAsia="仿宋" w:cs="仿宋"/>
          <w:kern w:val="0"/>
          <w:sz w:val="24"/>
          <w:szCs w:val="24"/>
        </w:rPr>
        <w:t>文件及其他有关文件后，我方愿按上述比选文件的要求递交一份正本、</w:t>
      </w:r>
      <w:r>
        <w:rPr>
          <w:rFonts w:hint="eastAsia" w:ascii="仿宋" w:hAnsi="仿宋" w:eastAsia="仿宋" w:cs="仿宋"/>
          <w:kern w:val="0"/>
          <w:sz w:val="24"/>
          <w:szCs w:val="24"/>
        </w:rPr>
        <w:t>一</w:t>
      </w:r>
      <w:r>
        <w:rPr>
          <w:rFonts w:ascii="仿宋" w:hAnsi="仿宋" w:eastAsia="仿宋" w:cs="仿宋"/>
          <w:kern w:val="0"/>
          <w:sz w:val="24"/>
          <w:szCs w:val="24"/>
        </w:rPr>
        <w:t>份副本参与该项目</w:t>
      </w:r>
      <w:r>
        <w:rPr>
          <w:rFonts w:hint="eastAsia" w:ascii="仿宋" w:hAnsi="仿宋" w:eastAsia="仿宋" w:cs="仿宋"/>
          <w:kern w:val="0"/>
          <w:sz w:val="24"/>
          <w:szCs w:val="24"/>
        </w:rPr>
        <w:t>比选</w:t>
      </w:r>
      <w:r>
        <w:rPr>
          <w:rFonts w:ascii="仿宋" w:hAnsi="仿宋" w:eastAsia="仿宋" w:cs="仿宋"/>
          <w:kern w:val="0"/>
          <w:sz w:val="24"/>
          <w:szCs w:val="24"/>
        </w:rPr>
        <w:t>。</w:t>
      </w:r>
    </w:p>
    <w:p w14:paraId="5FB52BD8">
      <w:pPr>
        <w:snapToGrid w:val="0"/>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2. 我</w:t>
      </w:r>
      <w:r>
        <w:rPr>
          <w:rFonts w:hint="eastAsia" w:ascii="仿宋" w:hAnsi="仿宋" w:eastAsia="仿宋" w:cs="仿宋"/>
          <w:kern w:val="0"/>
          <w:sz w:val="24"/>
          <w:szCs w:val="24"/>
        </w:rPr>
        <w:t>方</w:t>
      </w:r>
      <w:r>
        <w:rPr>
          <w:rFonts w:ascii="仿宋" w:hAnsi="仿宋" w:eastAsia="仿宋" w:cs="仿宋"/>
          <w:kern w:val="0"/>
          <w:sz w:val="24"/>
          <w:szCs w:val="24"/>
        </w:rPr>
        <w:t>愿意按</w:t>
      </w:r>
      <w:r>
        <w:rPr>
          <w:rFonts w:hint="eastAsia" w:ascii="仿宋" w:hAnsi="仿宋" w:eastAsia="仿宋" w:cs="仿宋"/>
          <w:kern w:val="0"/>
          <w:sz w:val="24"/>
          <w:szCs w:val="24"/>
        </w:rPr>
        <w:t>比选</w:t>
      </w:r>
      <w:r>
        <w:rPr>
          <w:rFonts w:ascii="仿宋" w:hAnsi="仿宋" w:eastAsia="仿宋" w:cs="仿宋"/>
          <w:kern w:val="0"/>
          <w:sz w:val="24"/>
          <w:szCs w:val="24"/>
        </w:rPr>
        <w:t>文件的规定，</w:t>
      </w:r>
      <w:r>
        <w:rPr>
          <w:rFonts w:hint="eastAsia" w:ascii="仿宋" w:hAnsi="仿宋" w:eastAsia="仿宋" w:cs="仿宋"/>
          <w:kern w:val="0"/>
          <w:sz w:val="24"/>
          <w:szCs w:val="24"/>
        </w:rPr>
        <w:t xml:space="preserve">对本项目进行报价，投标价为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rPr>
        <w:t>，报价</w:t>
      </w:r>
      <w:r>
        <w:rPr>
          <w:rFonts w:hint="eastAsia" w:ascii="仿宋" w:hAnsi="仿宋" w:eastAsia="仿宋" w:cs="仿宋"/>
          <w:kern w:val="0"/>
          <w:sz w:val="24"/>
          <w:szCs w:val="24"/>
        </w:rPr>
        <w:t>中的</w:t>
      </w:r>
      <w:r>
        <w:rPr>
          <w:rFonts w:ascii="仿宋" w:hAnsi="仿宋" w:eastAsia="仿宋" w:cs="仿宋"/>
          <w:kern w:val="0"/>
          <w:sz w:val="24"/>
          <w:szCs w:val="24"/>
        </w:rPr>
        <w:t>包括</w:t>
      </w:r>
      <w:r>
        <w:rPr>
          <w:rFonts w:hint="eastAsia" w:ascii="仿宋" w:hAnsi="仿宋" w:eastAsia="仿宋" w:cs="仿宋"/>
          <w:kern w:val="0"/>
          <w:sz w:val="24"/>
          <w:szCs w:val="24"/>
        </w:rPr>
        <w:t>但不限于人工费</w:t>
      </w:r>
      <w:r>
        <w:rPr>
          <w:rFonts w:ascii="仿宋" w:hAnsi="仿宋" w:eastAsia="仿宋" w:cs="仿宋"/>
          <w:kern w:val="0"/>
          <w:sz w:val="24"/>
          <w:szCs w:val="24"/>
        </w:rPr>
        <w:t>、保险、税金</w:t>
      </w:r>
      <w:r>
        <w:rPr>
          <w:rFonts w:hint="eastAsia" w:ascii="仿宋" w:hAnsi="仿宋" w:eastAsia="仿宋" w:cs="仿宋"/>
          <w:kern w:val="0"/>
          <w:sz w:val="24"/>
          <w:szCs w:val="24"/>
        </w:rPr>
        <w:t>、交通费</w:t>
      </w:r>
      <w:r>
        <w:rPr>
          <w:rFonts w:ascii="仿宋" w:hAnsi="仿宋" w:eastAsia="仿宋" w:cs="仿宋"/>
          <w:kern w:val="0"/>
          <w:sz w:val="24"/>
          <w:szCs w:val="24"/>
        </w:rPr>
        <w:t>等所有相关费用。</w:t>
      </w:r>
    </w:p>
    <w:p w14:paraId="25223374">
      <w:pPr>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完全同意自行承担</w:t>
      </w:r>
      <w:r>
        <w:rPr>
          <w:rFonts w:hint="eastAsia" w:ascii="仿宋" w:hAnsi="仿宋" w:eastAsia="仿宋" w:cs="仿宋"/>
          <w:kern w:val="0"/>
          <w:sz w:val="24"/>
          <w:szCs w:val="24"/>
        </w:rPr>
        <w:t>参与比选</w:t>
      </w:r>
      <w:r>
        <w:rPr>
          <w:rFonts w:ascii="仿宋" w:hAnsi="仿宋" w:eastAsia="仿宋" w:cs="仿宋"/>
          <w:kern w:val="0"/>
          <w:sz w:val="24"/>
          <w:szCs w:val="24"/>
        </w:rPr>
        <w:t>所发生的一切费用。</w:t>
      </w:r>
    </w:p>
    <w:p w14:paraId="4102A5BF">
      <w:pPr>
        <w:snapToGrid w:val="0"/>
        <w:spacing w:line="360" w:lineRule="auto"/>
        <w:ind w:firstLine="460" w:firstLineChars="192"/>
        <w:jc w:val="left"/>
        <w:rPr>
          <w:rFonts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所递交的</w:t>
      </w:r>
      <w:r>
        <w:rPr>
          <w:rFonts w:hint="eastAsia" w:ascii="仿宋" w:hAnsi="仿宋" w:eastAsia="仿宋" w:cs="仿宋"/>
          <w:kern w:val="0"/>
          <w:sz w:val="24"/>
          <w:szCs w:val="24"/>
        </w:rPr>
        <w:t>比选</w:t>
      </w:r>
      <w:r>
        <w:rPr>
          <w:rFonts w:ascii="仿宋" w:hAnsi="仿宋" w:eastAsia="仿宋" w:cs="仿宋"/>
          <w:kern w:val="0"/>
          <w:sz w:val="24"/>
          <w:szCs w:val="24"/>
        </w:rPr>
        <w:t>申请文件已充分考虑了各种外部因素对报价的影响；完全同意</w:t>
      </w:r>
      <w:r>
        <w:rPr>
          <w:rFonts w:hint="eastAsia" w:ascii="仿宋" w:hAnsi="仿宋" w:eastAsia="仿宋" w:cs="仿宋"/>
          <w:kern w:val="0"/>
          <w:sz w:val="24"/>
          <w:szCs w:val="24"/>
        </w:rPr>
        <w:t>比选</w:t>
      </w:r>
      <w:r>
        <w:rPr>
          <w:rFonts w:ascii="仿宋" w:hAnsi="仿宋" w:eastAsia="仿宋" w:cs="仿宋"/>
          <w:kern w:val="0"/>
          <w:sz w:val="24"/>
          <w:szCs w:val="24"/>
        </w:rPr>
        <w:t xml:space="preserve">文件的规定。 </w:t>
      </w:r>
    </w:p>
    <w:p w14:paraId="6962A8B1">
      <w:pPr>
        <w:spacing w:line="360" w:lineRule="auto"/>
        <w:jc w:val="left"/>
        <w:rPr>
          <w:rFonts w:ascii="仿宋" w:hAnsi="仿宋" w:eastAsia="仿宋" w:cs="仿宋"/>
          <w:kern w:val="0"/>
          <w:sz w:val="24"/>
          <w:szCs w:val="24"/>
        </w:rPr>
      </w:pPr>
    </w:p>
    <w:p w14:paraId="054B3C96">
      <w:pPr>
        <w:spacing w:line="360" w:lineRule="auto"/>
        <w:jc w:val="left"/>
        <w:rPr>
          <w:rFonts w:ascii="仿宋" w:hAnsi="仿宋" w:eastAsia="仿宋" w:cs="仿宋"/>
          <w:kern w:val="0"/>
          <w:sz w:val="24"/>
          <w:szCs w:val="24"/>
        </w:rPr>
      </w:pPr>
    </w:p>
    <w:p w14:paraId="67D32855">
      <w:pPr>
        <w:pStyle w:val="61"/>
        <w:snapToGrid w:val="0"/>
        <w:spacing w:line="36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ascii="仿宋" w:hAnsi="仿宋" w:eastAsia="仿宋" w:cs="仿宋"/>
          <w:sz w:val="24"/>
          <w:szCs w:val="24"/>
        </w:rPr>
        <w:t>：（盖单位章）</w:t>
      </w:r>
    </w:p>
    <w:p w14:paraId="3D25874F">
      <w:pPr>
        <w:pStyle w:val="61"/>
        <w:snapToGrid w:val="0"/>
        <w:spacing w:line="360" w:lineRule="auto"/>
        <w:ind w:firstLine="5040" w:firstLineChars="2100"/>
        <w:rPr>
          <w:rFonts w:ascii="仿宋" w:hAnsi="仿宋" w:eastAsia="仿宋" w:cs="仿宋"/>
          <w:sz w:val="24"/>
          <w:szCs w:val="24"/>
        </w:rPr>
      </w:pPr>
      <w:r>
        <w:rPr>
          <w:rFonts w:ascii="仿宋" w:hAnsi="仿宋" w:eastAsia="仿宋" w:cs="仿宋"/>
          <w:sz w:val="24"/>
          <w:szCs w:val="24"/>
        </w:rPr>
        <w:t>法定代表人或其委托代理人：（签字）</w:t>
      </w:r>
    </w:p>
    <w:p w14:paraId="295DDC84">
      <w:pPr>
        <w:pStyle w:val="61"/>
        <w:snapToGrid w:val="0"/>
        <w:spacing w:line="360" w:lineRule="auto"/>
        <w:ind w:firstLine="6360" w:firstLineChars="2650"/>
        <w:rPr>
          <w:rFonts w:ascii="仿宋" w:hAnsi="仿宋" w:eastAsia="仿宋" w:cs="仿宋"/>
          <w:sz w:val="24"/>
          <w:szCs w:val="24"/>
        </w:rPr>
      </w:pPr>
      <w:r>
        <w:rPr>
          <w:rFonts w:ascii="仿宋" w:hAnsi="仿宋" w:eastAsia="仿宋" w:cs="仿宋"/>
          <w:sz w:val="24"/>
          <w:szCs w:val="24"/>
        </w:rPr>
        <w:t>年   月   日</w:t>
      </w:r>
    </w:p>
    <w:p w14:paraId="79350399">
      <w:pPr>
        <w:pStyle w:val="61"/>
        <w:snapToGrid w:val="0"/>
        <w:spacing w:line="360" w:lineRule="auto"/>
        <w:ind w:firstLine="6360" w:firstLineChars="2650"/>
        <w:rPr>
          <w:kern w:val="2"/>
          <w:sz w:val="24"/>
          <w:szCs w:val="24"/>
        </w:rPr>
      </w:pPr>
    </w:p>
    <w:p w14:paraId="2C3ED951">
      <w:pPr>
        <w:pStyle w:val="61"/>
        <w:snapToGrid w:val="0"/>
        <w:spacing w:line="360" w:lineRule="auto"/>
        <w:ind w:firstLine="6360" w:firstLineChars="2650"/>
        <w:rPr>
          <w:kern w:val="2"/>
          <w:sz w:val="24"/>
          <w:szCs w:val="24"/>
        </w:rPr>
      </w:pPr>
    </w:p>
    <w:p w14:paraId="29AA0066">
      <w:pPr>
        <w:pStyle w:val="61"/>
        <w:snapToGrid w:val="0"/>
        <w:spacing w:line="360" w:lineRule="auto"/>
        <w:ind w:firstLine="6360" w:firstLineChars="2650"/>
        <w:rPr>
          <w:kern w:val="2"/>
          <w:sz w:val="24"/>
          <w:szCs w:val="24"/>
        </w:rPr>
      </w:pPr>
    </w:p>
    <w:p w14:paraId="0BC4F7E9">
      <w:pPr>
        <w:pStyle w:val="61"/>
        <w:snapToGrid w:val="0"/>
        <w:spacing w:line="360" w:lineRule="auto"/>
        <w:ind w:firstLine="6360" w:firstLineChars="2650"/>
        <w:rPr>
          <w:kern w:val="2"/>
          <w:sz w:val="24"/>
          <w:szCs w:val="24"/>
        </w:rPr>
      </w:pPr>
    </w:p>
    <w:p w14:paraId="6A828CE9">
      <w:pPr>
        <w:pStyle w:val="61"/>
        <w:snapToGrid w:val="0"/>
        <w:spacing w:line="360" w:lineRule="auto"/>
        <w:ind w:firstLine="6360" w:firstLineChars="2650"/>
        <w:rPr>
          <w:kern w:val="2"/>
          <w:sz w:val="24"/>
          <w:szCs w:val="24"/>
        </w:rPr>
      </w:pPr>
    </w:p>
    <w:p w14:paraId="587C7AB3">
      <w:pPr>
        <w:pStyle w:val="61"/>
        <w:snapToGrid w:val="0"/>
        <w:spacing w:line="360" w:lineRule="auto"/>
        <w:ind w:firstLine="6360" w:firstLineChars="2650"/>
        <w:rPr>
          <w:kern w:val="2"/>
          <w:sz w:val="24"/>
          <w:szCs w:val="24"/>
        </w:rPr>
      </w:pPr>
    </w:p>
    <w:p w14:paraId="47AF46E7">
      <w:pPr>
        <w:pStyle w:val="61"/>
        <w:snapToGrid w:val="0"/>
        <w:spacing w:line="360" w:lineRule="auto"/>
        <w:ind w:firstLine="6360" w:firstLineChars="2650"/>
        <w:rPr>
          <w:kern w:val="2"/>
          <w:sz w:val="24"/>
          <w:szCs w:val="24"/>
        </w:rPr>
      </w:pPr>
    </w:p>
    <w:p w14:paraId="0029A464">
      <w:pPr>
        <w:pStyle w:val="61"/>
        <w:snapToGrid w:val="0"/>
        <w:spacing w:line="360" w:lineRule="auto"/>
        <w:ind w:firstLine="6360" w:firstLineChars="2650"/>
        <w:rPr>
          <w:kern w:val="2"/>
          <w:sz w:val="24"/>
          <w:szCs w:val="24"/>
        </w:rPr>
      </w:pPr>
    </w:p>
    <w:p w14:paraId="0BA4EBBE">
      <w:pPr>
        <w:pStyle w:val="61"/>
        <w:snapToGrid w:val="0"/>
        <w:spacing w:line="360" w:lineRule="auto"/>
        <w:ind w:firstLine="6360" w:firstLineChars="2650"/>
        <w:rPr>
          <w:kern w:val="2"/>
          <w:sz w:val="24"/>
          <w:szCs w:val="24"/>
        </w:rPr>
      </w:pPr>
    </w:p>
    <w:p w14:paraId="3287758F">
      <w:pPr>
        <w:pStyle w:val="61"/>
        <w:snapToGrid w:val="0"/>
        <w:spacing w:line="360" w:lineRule="auto"/>
        <w:ind w:firstLine="6360" w:firstLineChars="2650"/>
        <w:rPr>
          <w:kern w:val="2"/>
          <w:sz w:val="24"/>
          <w:szCs w:val="24"/>
        </w:rPr>
      </w:pPr>
    </w:p>
    <w:p w14:paraId="55440C8F">
      <w:pPr>
        <w:pStyle w:val="61"/>
        <w:snapToGrid w:val="0"/>
        <w:spacing w:line="360" w:lineRule="auto"/>
        <w:ind w:firstLine="6360" w:firstLineChars="2650"/>
        <w:rPr>
          <w:kern w:val="2"/>
          <w:sz w:val="24"/>
          <w:szCs w:val="24"/>
        </w:rPr>
      </w:pPr>
    </w:p>
    <w:p w14:paraId="00516CFB">
      <w:pPr>
        <w:pStyle w:val="61"/>
        <w:snapToGrid w:val="0"/>
        <w:spacing w:line="360" w:lineRule="auto"/>
        <w:ind w:firstLine="6360" w:firstLineChars="2650"/>
        <w:rPr>
          <w:kern w:val="2"/>
          <w:sz w:val="24"/>
          <w:szCs w:val="24"/>
        </w:rPr>
      </w:pPr>
    </w:p>
    <w:p w14:paraId="0EA0E377">
      <w:pPr>
        <w:pStyle w:val="61"/>
        <w:snapToGrid w:val="0"/>
        <w:spacing w:line="360" w:lineRule="auto"/>
        <w:ind w:firstLine="6360" w:firstLineChars="2650"/>
        <w:rPr>
          <w:kern w:val="2"/>
          <w:sz w:val="24"/>
          <w:szCs w:val="24"/>
        </w:rPr>
      </w:pPr>
    </w:p>
    <w:bookmarkEnd w:id="89"/>
    <w:p w14:paraId="4C432E3C">
      <w:pPr>
        <w:spacing w:line="700" w:lineRule="exact"/>
        <w:outlineLvl w:val="1"/>
        <w:rPr>
          <w:rStyle w:val="67"/>
          <w:rFonts w:ascii="仿宋" w:hAnsi="仿宋" w:eastAsia="仿宋" w:cs="仿宋"/>
          <w:b/>
          <w:bCs/>
          <w:sz w:val="32"/>
          <w:szCs w:val="28"/>
        </w:rPr>
      </w:pPr>
      <w:bookmarkStart w:id="90" w:name="_Toc14685"/>
      <w:bookmarkStart w:id="91" w:name="_Toc30002"/>
      <w:bookmarkStart w:id="92" w:name="_Toc29032"/>
    </w:p>
    <w:p w14:paraId="0C258A4F">
      <w:pPr>
        <w:numPr>
          <w:ilvl w:val="0"/>
          <w:numId w:val="10"/>
        </w:numPr>
        <w:spacing w:line="700" w:lineRule="exact"/>
        <w:jc w:val="center"/>
        <w:outlineLvl w:val="1"/>
        <w:rPr>
          <w:rStyle w:val="67"/>
          <w:rFonts w:ascii="仿宋" w:hAnsi="仿宋" w:eastAsia="仿宋" w:cs="仿宋"/>
          <w:b/>
          <w:bCs/>
          <w:sz w:val="32"/>
          <w:szCs w:val="28"/>
        </w:rPr>
      </w:pPr>
      <w:r>
        <w:rPr>
          <w:rStyle w:val="67"/>
          <w:rFonts w:hint="eastAsia" w:ascii="仿宋" w:hAnsi="仿宋" w:eastAsia="仿宋" w:cs="仿宋"/>
          <w:b/>
          <w:bCs/>
          <w:sz w:val="32"/>
          <w:szCs w:val="28"/>
        </w:rPr>
        <w:t>供应商认为需要提供的其他材料</w:t>
      </w:r>
      <w:bookmarkEnd w:id="86"/>
      <w:bookmarkEnd w:id="87"/>
      <w:bookmarkEnd w:id="88"/>
      <w:bookmarkEnd w:id="90"/>
      <w:bookmarkEnd w:id="91"/>
      <w:bookmarkEnd w:id="92"/>
    </w:p>
    <w:p w14:paraId="64568FBF">
      <w:pPr>
        <w:pStyle w:val="16"/>
        <w:jc w:val="center"/>
        <w:rPr>
          <w:rFonts w:ascii="仿宋" w:hAnsi="仿宋" w:eastAsia="仿宋" w:cs="仿宋"/>
        </w:rPr>
      </w:pPr>
    </w:p>
    <w:p w14:paraId="16D3BED5">
      <w:pPr>
        <w:pStyle w:val="16"/>
        <w:jc w:val="center"/>
        <w:rPr>
          <w:rFonts w:ascii="仿宋" w:hAnsi="仿宋" w:eastAsia="仿宋" w:cs="仿宋"/>
        </w:rPr>
      </w:pPr>
    </w:p>
    <w:p w14:paraId="7C1FE423">
      <w:pPr>
        <w:pStyle w:val="16"/>
        <w:jc w:val="center"/>
        <w:rPr>
          <w:rFonts w:ascii="仿宋" w:hAnsi="仿宋" w:eastAsia="仿宋" w:cs="仿宋"/>
        </w:rPr>
      </w:pPr>
    </w:p>
    <w:p w14:paraId="47626804">
      <w:pPr>
        <w:pStyle w:val="16"/>
        <w:jc w:val="center"/>
      </w:pPr>
      <w:r>
        <w:rPr>
          <w:rFonts w:hint="eastAsia" w:ascii="仿宋" w:hAnsi="仿宋" w:eastAsia="仿宋" w:cs="仿宋"/>
          <w:b/>
          <w:bCs/>
          <w:sz w:val="32"/>
          <w:szCs w:val="36"/>
        </w:rPr>
        <w:t>格式自拟</w:t>
      </w: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9E27">
    <w:pPr>
      <w:pStyle w:val="2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72FCA978">
                <w:pPr>
                  <w:pStyle w:val="25"/>
                </w:pPr>
                <w:r>
                  <w:fldChar w:fldCharType="begin"/>
                </w:r>
                <w:r>
                  <w:instrText xml:space="preserve"> PAGE  \* MERGEFORMAT </w:instrText>
                </w:r>
                <w:r>
                  <w:fldChar w:fldCharType="separate"/>
                </w:r>
                <w:r>
                  <w:t>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5"/>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5"/>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5"/>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2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970D3320"/>
    <w:multiLevelType w:val="singleLevel"/>
    <w:tmpl w:val="970D3320"/>
    <w:lvl w:ilvl="0" w:tentative="0">
      <w:start w:val="1"/>
      <w:numFmt w:val="chineseCounting"/>
      <w:lvlText w:val="(%1)"/>
      <w:lvlJc w:val="left"/>
      <w:pPr>
        <w:tabs>
          <w:tab w:val="left" w:pos="312"/>
        </w:tabs>
      </w:pPr>
      <w:rPr>
        <w:rFonts w:hint="eastAsia"/>
        <w:b/>
        <w:bCs/>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567324E"/>
    <w:multiLevelType w:val="multilevel"/>
    <w:tmpl w:val="1567324E"/>
    <w:lvl w:ilvl="0" w:tentative="0">
      <w:start w:val="3"/>
      <w:numFmt w:val="japaneseCounting"/>
      <w:lvlText w:val="%1、"/>
      <w:lvlJc w:val="left"/>
      <w:pPr>
        <w:ind w:left="510" w:hanging="510"/>
      </w:pPr>
      <w:rPr>
        <w:rFonts w:hint="default" w:cs="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684AB8"/>
    <w:multiLevelType w:val="singleLevel"/>
    <w:tmpl w:val="1B684AB8"/>
    <w:lvl w:ilvl="0" w:tentative="0">
      <w:start w:val="1"/>
      <w:numFmt w:val="chineseCounting"/>
      <w:suff w:val="space"/>
      <w:lvlText w:val="第%1章"/>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009A20A"/>
    <w:multiLevelType w:val="singleLevel"/>
    <w:tmpl w:val="4009A20A"/>
    <w:lvl w:ilvl="0" w:tentative="0">
      <w:start w:val="2"/>
      <w:numFmt w:val="decimal"/>
      <w:suff w:val="nothing"/>
      <w:lvlText w:val="%1、"/>
      <w:lvlJc w:val="left"/>
    </w:lvl>
  </w:abstractNum>
  <w:abstractNum w:abstractNumId="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7"/>
  </w:num>
  <w:num w:numId="2">
    <w:abstractNumId w:val="6"/>
  </w:num>
  <w:num w:numId="3">
    <w:abstractNumId w:val="9"/>
  </w:num>
  <w:num w:numId="4">
    <w:abstractNumId w:val="3"/>
  </w:num>
  <w:num w:numId="5">
    <w:abstractNumId w:val="1"/>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4966"/>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5AA02EA"/>
    <w:rsid w:val="060519C4"/>
    <w:rsid w:val="0A782765"/>
    <w:rsid w:val="0AF3003D"/>
    <w:rsid w:val="0EFE5203"/>
    <w:rsid w:val="0FAE09D7"/>
    <w:rsid w:val="103A670E"/>
    <w:rsid w:val="17E7717C"/>
    <w:rsid w:val="19AF5A77"/>
    <w:rsid w:val="19F811CC"/>
    <w:rsid w:val="1A444B17"/>
    <w:rsid w:val="1BA809D0"/>
    <w:rsid w:val="21BE719F"/>
    <w:rsid w:val="22BB36DF"/>
    <w:rsid w:val="23C2284B"/>
    <w:rsid w:val="25381017"/>
    <w:rsid w:val="262C5C9E"/>
    <w:rsid w:val="273852FE"/>
    <w:rsid w:val="2899001E"/>
    <w:rsid w:val="292673D8"/>
    <w:rsid w:val="2B2636BF"/>
    <w:rsid w:val="31F12C79"/>
    <w:rsid w:val="36D84407"/>
    <w:rsid w:val="3B201ED9"/>
    <w:rsid w:val="4BE551A5"/>
    <w:rsid w:val="4CAC5CC3"/>
    <w:rsid w:val="4FE85264"/>
    <w:rsid w:val="4FFC0D0F"/>
    <w:rsid w:val="534B6E4C"/>
    <w:rsid w:val="54A656ED"/>
    <w:rsid w:val="57B36157"/>
    <w:rsid w:val="596C0CB3"/>
    <w:rsid w:val="5AB346C0"/>
    <w:rsid w:val="5D665A1A"/>
    <w:rsid w:val="5DB06C95"/>
    <w:rsid w:val="5E4E4E2C"/>
    <w:rsid w:val="64D00F5F"/>
    <w:rsid w:val="661601D7"/>
    <w:rsid w:val="67C972D1"/>
    <w:rsid w:val="73AA445A"/>
    <w:rsid w:val="74031DBD"/>
    <w:rsid w:val="770025E3"/>
    <w:rsid w:val="7B5F1FCE"/>
    <w:rsid w:val="7BF4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9"/>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0"/>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0"/>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1"/>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2"/>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3"/>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4"/>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5"/>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8"/>
    <w:semiHidden/>
    <w:qFormat/>
    <w:uiPriority w:val="0"/>
    <w:pPr>
      <w:shd w:val="clear" w:color="auto" w:fill="000080"/>
    </w:pPr>
    <w:rPr>
      <w:rFonts w:ascii="宋体"/>
      <w:kern w:val="0"/>
      <w:sz w:val="34"/>
    </w:rPr>
  </w:style>
  <w:style w:type="paragraph" w:styleId="15">
    <w:name w:val="annotation text"/>
    <w:basedOn w:val="1"/>
    <w:link w:val="68"/>
    <w:qFormat/>
    <w:uiPriority w:val="99"/>
    <w:pPr>
      <w:jc w:val="left"/>
    </w:pPr>
    <w:rPr>
      <w:szCs w:val="20"/>
    </w:rPr>
  </w:style>
  <w:style w:type="paragraph" w:styleId="16">
    <w:name w:val="Body Text"/>
    <w:basedOn w:val="1"/>
    <w:next w:val="1"/>
    <w:link w:val="58"/>
    <w:qFormat/>
    <w:uiPriority w:val="0"/>
    <w:pPr>
      <w:widowControl/>
      <w:spacing w:after="120"/>
      <w:jc w:val="left"/>
    </w:pPr>
    <w:rPr>
      <w:kern w:val="0"/>
      <w:sz w:val="24"/>
      <w:szCs w:val="24"/>
    </w:rPr>
  </w:style>
  <w:style w:type="paragraph" w:styleId="17">
    <w:name w:val="Body Text Indent"/>
    <w:basedOn w:val="1"/>
    <w:link w:val="65"/>
    <w:unhideWhenUsed/>
    <w:qFormat/>
    <w:uiPriority w:val="0"/>
    <w:pPr>
      <w:spacing w:after="120"/>
      <w:ind w:left="420" w:leftChars="200"/>
    </w:pPr>
  </w:style>
  <w:style w:type="paragraph" w:styleId="18">
    <w:name w:val="toc 5"/>
    <w:basedOn w:val="1"/>
    <w:next w:val="1"/>
    <w:qFormat/>
    <w:uiPriority w:val="39"/>
    <w:pPr>
      <w:ind w:left="1680" w:leftChars="800"/>
    </w:pPr>
    <w:rPr>
      <w:rFonts w:ascii="宋体"/>
      <w:kern w:val="0"/>
      <w:sz w:val="34"/>
    </w:rPr>
  </w:style>
  <w:style w:type="paragraph" w:styleId="19">
    <w:name w:val="toc 3"/>
    <w:basedOn w:val="1"/>
    <w:next w:val="1"/>
    <w:qFormat/>
    <w:uiPriority w:val="39"/>
    <w:pPr>
      <w:ind w:left="840" w:leftChars="400"/>
    </w:pPr>
    <w:rPr>
      <w:rFonts w:ascii="宋体"/>
      <w:kern w:val="0"/>
      <w:sz w:val="34"/>
    </w:rPr>
  </w:style>
  <w:style w:type="paragraph" w:styleId="20">
    <w:name w:val="Plain Text"/>
    <w:basedOn w:val="1"/>
    <w:link w:val="271"/>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7"/>
    <w:qFormat/>
    <w:uiPriority w:val="0"/>
    <w:pPr>
      <w:ind w:left="100" w:leftChars="2500"/>
    </w:pPr>
    <w:rPr>
      <w:rFonts w:ascii="宋体"/>
      <w:kern w:val="0"/>
      <w:sz w:val="34"/>
    </w:rPr>
  </w:style>
  <w:style w:type="paragraph" w:styleId="23">
    <w:name w:val="Body Text Indent 2"/>
    <w:basedOn w:val="1"/>
    <w:link w:val="67"/>
    <w:unhideWhenUsed/>
    <w:qFormat/>
    <w:uiPriority w:val="0"/>
    <w:pPr>
      <w:spacing w:after="120" w:line="480" w:lineRule="auto"/>
      <w:ind w:left="420" w:leftChars="200"/>
    </w:pPr>
  </w:style>
  <w:style w:type="paragraph" w:styleId="24">
    <w:name w:val="Balloon Text"/>
    <w:basedOn w:val="1"/>
    <w:link w:val="273"/>
    <w:qFormat/>
    <w:uiPriority w:val="0"/>
    <w:rPr>
      <w:sz w:val="18"/>
      <w:szCs w:val="18"/>
    </w:rPr>
  </w:style>
  <w:style w:type="paragraph" w:styleId="25">
    <w:name w:val="footer"/>
    <w:basedOn w:val="1"/>
    <w:link w:val="5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39"/>
    <w:pPr>
      <w:ind w:left="1260" w:leftChars="600"/>
    </w:pPr>
    <w:rPr>
      <w:rFonts w:ascii="宋体"/>
      <w:kern w:val="0"/>
      <w:sz w:val="34"/>
    </w:rPr>
  </w:style>
  <w:style w:type="paragraph" w:styleId="29">
    <w:name w:val="footnote text"/>
    <w:basedOn w:val="1"/>
    <w:link w:val="270"/>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1"/>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4"/>
    <w:qFormat/>
    <w:uiPriority w:val="0"/>
    <w:pPr>
      <w:spacing w:after="120" w:line="480" w:lineRule="auto"/>
    </w:pPr>
    <w:rPr>
      <w:rFonts w:ascii="Calibri" w:hAnsi="Calibri"/>
      <w:kern w:val="0"/>
      <w:sz w:val="34"/>
    </w:rPr>
  </w:style>
  <w:style w:type="paragraph" w:styleId="35">
    <w:name w:val="HTML Preformatted"/>
    <w:basedOn w:val="1"/>
    <w:link w:val="307"/>
    <w:unhideWhenUsed/>
    <w:qFormat/>
    <w:uiPriority w:val="99"/>
    <w:pPr>
      <w:jc w:val="left"/>
    </w:pPr>
    <w:rPr>
      <w:rFonts w:ascii="宋体" w:hAnsi="宋体" w:eastAsia="宋体" w:cs="Times New Roman"/>
      <w:kern w:val="0"/>
      <w:sz w:val="24"/>
      <w:szCs w:val="2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Title"/>
    <w:basedOn w:val="1"/>
    <w:next w:val="1"/>
    <w:link w:val="282"/>
    <w:qFormat/>
    <w:uiPriority w:val="0"/>
    <w:pPr>
      <w:spacing w:before="240" w:after="60"/>
      <w:jc w:val="center"/>
      <w:outlineLvl w:val="0"/>
    </w:pPr>
    <w:rPr>
      <w:rFonts w:ascii="Cambria" w:hAnsi="Cambria" w:eastAsia="宋体" w:cs="Times New Roman"/>
      <w:b/>
      <w:bCs/>
      <w:kern w:val="0"/>
      <w:sz w:val="32"/>
      <w:szCs w:val="32"/>
    </w:rPr>
  </w:style>
  <w:style w:type="paragraph" w:styleId="38">
    <w:name w:val="annotation subject"/>
    <w:basedOn w:val="15"/>
    <w:next w:val="15"/>
    <w:link w:val="279"/>
    <w:qFormat/>
    <w:uiPriority w:val="0"/>
    <w:rPr>
      <w:szCs w:val="24"/>
    </w:rPr>
  </w:style>
  <w:style w:type="paragraph" w:styleId="39">
    <w:name w:val="Body Text First Indent"/>
    <w:basedOn w:val="16"/>
    <w:link w:val="275"/>
    <w:qFormat/>
    <w:uiPriority w:val="0"/>
    <w:pPr>
      <w:widowControl w:val="0"/>
      <w:spacing w:after="0"/>
      <w:ind w:firstLine="420" w:firstLineChars="100"/>
      <w:jc w:val="both"/>
    </w:pPr>
    <w:rPr>
      <w:rFonts w:ascii="Arial" w:hAnsi="Arial" w:eastAsia="宋体" w:cs="Times New Roman"/>
      <w:color w:val="000000"/>
      <w:sz w:val="34"/>
    </w:rPr>
  </w:style>
  <w:style w:type="paragraph" w:styleId="40">
    <w:name w:val="Body Text First Indent 2"/>
    <w:basedOn w:val="17"/>
    <w:link w:val="66"/>
    <w:unhideWhenUsed/>
    <w:qFormat/>
    <w:uiPriority w:val="99"/>
    <w:pPr>
      <w:ind w:firstLine="420" w:firstLineChars="200"/>
    </w:pPr>
  </w:style>
  <w:style w:type="table" w:styleId="42">
    <w:name w:val="Table Grid"/>
    <w:basedOn w:val="4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99"/>
    <w:rPr>
      <w:b/>
      <w:bCs/>
    </w:rPr>
  </w:style>
  <w:style w:type="character" w:styleId="45">
    <w:name w:val="page number"/>
    <w:basedOn w:val="43"/>
    <w:qFormat/>
    <w:uiPriority w:val="0"/>
  </w:style>
  <w:style w:type="character" w:styleId="46">
    <w:name w:val="FollowedHyperlink"/>
    <w:basedOn w:val="43"/>
    <w:qFormat/>
    <w:uiPriority w:val="99"/>
    <w:rPr>
      <w:color w:val="333333"/>
      <w:u w:val="none"/>
    </w:rPr>
  </w:style>
  <w:style w:type="character" w:styleId="47">
    <w:name w:val="Emphasis"/>
    <w:qFormat/>
    <w:uiPriority w:val="0"/>
    <w:rPr>
      <w:i/>
      <w:iCs/>
    </w:rPr>
  </w:style>
  <w:style w:type="character" w:styleId="48">
    <w:name w:val="HTML Definition"/>
    <w:basedOn w:val="43"/>
    <w:qFormat/>
    <w:uiPriority w:val="0"/>
  </w:style>
  <w:style w:type="character" w:styleId="49">
    <w:name w:val="HTML Typewriter"/>
    <w:qFormat/>
    <w:uiPriority w:val="0"/>
    <w:rPr>
      <w:rFonts w:ascii="Consolas" w:hAnsi="Consolas"/>
      <w:sz w:val="20"/>
      <w:szCs w:val="20"/>
    </w:rPr>
  </w:style>
  <w:style w:type="character" w:styleId="50">
    <w:name w:val="HTML Variable"/>
    <w:basedOn w:val="43"/>
    <w:qFormat/>
    <w:uiPriority w:val="0"/>
  </w:style>
  <w:style w:type="character" w:styleId="51">
    <w:name w:val="Hyperlink"/>
    <w:basedOn w:val="43"/>
    <w:qFormat/>
    <w:uiPriority w:val="99"/>
    <w:rPr>
      <w:color w:val="0000FF"/>
      <w:u w:val="single"/>
    </w:rPr>
  </w:style>
  <w:style w:type="character" w:styleId="52">
    <w:name w:val="HTML Code"/>
    <w:basedOn w:val="43"/>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basedOn w:val="43"/>
    <w:qFormat/>
    <w:uiPriority w:val="0"/>
  </w:style>
  <w:style w:type="character" w:styleId="55">
    <w:name w:val="footnote reference"/>
    <w:basedOn w:val="43"/>
    <w:qFormat/>
    <w:uiPriority w:val="0"/>
    <w:rPr>
      <w:vertAlign w:val="superscript"/>
    </w:rPr>
  </w:style>
  <w:style w:type="character" w:customStyle="1" w:styleId="56">
    <w:name w:val="页眉 Char"/>
    <w:basedOn w:val="43"/>
    <w:link w:val="26"/>
    <w:qFormat/>
    <w:uiPriority w:val="99"/>
    <w:rPr>
      <w:sz w:val="18"/>
      <w:szCs w:val="18"/>
    </w:rPr>
  </w:style>
  <w:style w:type="character" w:customStyle="1" w:styleId="57">
    <w:name w:val="页脚 Char"/>
    <w:basedOn w:val="43"/>
    <w:link w:val="25"/>
    <w:qFormat/>
    <w:uiPriority w:val="99"/>
    <w:rPr>
      <w:sz w:val="18"/>
      <w:szCs w:val="18"/>
    </w:rPr>
  </w:style>
  <w:style w:type="character" w:customStyle="1" w:styleId="58">
    <w:name w:val="正文文本 Char"/>
    <w:basedOn w:val="43"/>
    <w:link w:val="16"/>
    <w:qFormat/>
    <w:uiPriority w:val="99"/>
    <w:rPr>
      <w:kern w:val="0"/>
      <w:sz w:val="24"/>
      <w:szCs w:val="24"/>
    </w:rPr>
  </w:style>
  <w:style w:type="character" w:customStyle="1" w:styleId="59">
    <w:name w:val="标题 1 Char"/>
    <w:basedOn w:val="43"/>
    <w:link w:val="2"/>
    <w:qFormat/>
    <w:uiPriority w:val="9"/>
    <w:rPr>
      <w:rFonts w:ascii="Times New Roman" w:hAnsi="Times New Roman" w:eastAsia="宋体" w:cs="Times New Roman"/>
      <w:b/>
      <w:bCs/>
      <w:kern w:val="44"/>
      <w:sz w:val="44"/>
      <w:szCs w:val="44"/>
    </w:rPr>
  </w:style>
  <w:style w:type="character" w:customStyle="1" w:styleId="60">
    <w:name w:val="标题 3 Char"/>
    <w:basedOn w:val="43"/>
    <w:link w:val="4"/>
    <w:qFormat/>
    <w:uiPriority w:val="99"/>
    <w:rPr>
      <w:rFonts w:ascii="Times New Roman" w:hAnsi="Times New Roman" w:eastAsia="宋体" w:cs="Times New Roman"/>
      <w:b/>
      <w:bCs/>
      <w:sz w:val="32"/>
      <w:szCs w:val="32"/>
    </w:rPr>
  </w:style>
  <w:style w:type="paragraph" w:customStyle="1" w:styleId="61">
    <w:name w:val="p0"/>
    <w:qFormat/>
    <w:uiPriority w:val="0"/>
    <w:rPr>
      <w:rFonts w:ascii="Times New Roman" w:hAnsi="Times New Roman" w:eastAsia="宋体" w:cs="Times New Roman"/>
      <w:kern w:val="0"/>
      <w:sz w:val="20"/>
      <w:szCs w:val="21"/>
      <w:lang w:val="en-US" w:eastAsia="zh-CN" w:bidi="ar-SA"/>
    </w:rPr>
  </w:style>
  <w:style w:type="paragraph" w:styleId="62">
    <w:name w:val="List Paragraph"/>
    <w:basedOn w:val="1"/>
    <w:qFormat/>
    <w:uiPriority w:val="34"/>
    <w:pPr>
      <w:ind w:firstLine="420" w:firstLineChars="200"/>
    </w:pPr>
    <w:rPr>
      <w:rFonts w:ascii="Times New Roman" w:hAnsi="Times New Roman" w:eastAsia="宋体" w:cs="Times New Roman"/>
      <w:szCs w:val="24"/>
    </w:rPr>
  </w:style>
  <w:style w:type="paragraph" w:customStyle="1" w:styleId="63">
    <w:name w:val="列出段落1"/>
    <w:basedOn w:val="1"/>
    <w:qFormat/>
    <w:uiPriority w:val="0"/>
    <w:pPr>
      <w:ind w:firstLine="420" w:firstLineChars="200"/>
    </w:pPr>
    <w:rPr>
      <w:rFonts w:ascii="Times New Roman" w:hAnsi="Times New Roman"/>
      <w:szCs w:val="24"/>
    </w:rPr>
  </w:style>
  <w:style w:type="paragraph" w:styleId="64">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5">
    <w:name w:val="正文文本缩进 Char"/>
    <w:basedOn w:val="43"/>
    <w:link w:val="17"/>
    <w:qFormat/>
    <w:uiPriority w:val="0"/>
    <w:rPr>
      <w:rFonts w:ascii="Times New Roman" w:hAnsi="Times New Roman" w:eastAsia="宋体" w:cs="Times New Roman"/>
      <w:szCs w:val="24"/>
    </w:rPr>
  </w:style>
  <w:style w:type="character" w:customStyle="1" w:styleId="66">
    <w:name w:val="正文首行缩进 2 Char"/>
    <w:basedOn w:val="65"/>
    <w:link w:val="40"/>
    <w:qFormat/>
    <w:uiPriority w:val="99"/>
  </w:style>
  <w:style w:type="character" w:customStyle="1" w:styleId="67">
    <w:name w:val="正文文本缩进 2 Char"/>
    <w:basedOn w:val="43"/>
    <w:link w:val="23"/>
    <w:qFormat/>
    <w:uiPriority w:val="0"/>
    <w:rPr>
      <w:rFonts w:ascii="Times New Roman" w:hAnsi="Times New Roman" w:eastAsia="宋体" w:cs="Times New Roman"/>
      <w:szCs w:val="24"/>
    </w:rPr>
  </w:style>
  <w:style w:type="character" w:customStyle="1" w:styleId="68">
    <w:name w:val="批注文字 Char"/>
    <w:basedOn w:val="43"/>
    <w:link w:val="15"/>
    <w:qFormat/>
    <w:uiPriority w:val="99"/>
    <w:rPr>
      <w:rFonts w:ascii="Times New Roman" w:hAnsi="Times New Roman" w:eastAsia="宋体" w:cs="Times New Roman"/>
      <w:szCs w:val="20"/>
    </w:rPr>
  </w:style>
  <w:style w:type="character" w:customStyle="1" w:styleId="69">
    <w:name w:val="标题 2 Char"/>
    <w:basedOn w:val="43"/>
    <w:link w:val="3"/>
    <w:qFormat/>
    <w:uiPriority w:val="99"/>
    <w:rPr>
      <w:rFonts w:ascii="Calibri" w:hAnsi="Calibri" w:eastAsia="黑体" w:cs="Times New Roman"/>
      <w:b/>
      <w:bCs/>
      <w:kern w:val="0"/>
      <w:sz w:val="32"/>
      <w:szCs w:val="32"/>
    </w:rPr>
  </w:style>
  <w:style w:type="character" w:customStyle="1" w:styleId="70">
    <w:name w:val="标题 4 Char"/>
    <w:basedOn w:val="43"/>
    <w:link w:val="5"/>
    <w:qFormat/>
    <w:uiPriority w:val="99"/>
    <w:rPr>
      <w:rFonts w:ascii="Calibri" w:hAnsi="Calibri" w:eastAsia="黑体" w:cs="Times New Roman"/>
      <w:b/>
      <w:bCs/>
      <w:kern w:val="0"/>
      <w:sz w:val="28"/>
      <w:szCs w:val="28"/>
    </w:rPr>
  </w:style>
  <w:style w:type="character" w:customStyle="1" w:styleId="71">
    <w:name w:val="标题 5 Char"/>
    <w:basedOn w:val="43"/>
    <w:link w:val="6"/>
    <w:qFormat/>
    <w:uiPriority w:val="99"/>
    <w:rPr>
      <w:rFonts w:ascii="宋体" w:hAnsi="Times New Roman" w:eastAsia="宋体" w:cs="Times New Roman"/>
      <w:b/>
      <w:bCs/>
      <w:kern w:val="0"/>
      <w:sz w:val="28"/>
      <w:szCs w:val="28"/>
    </w:rPr>
  </w:style>
  <w:style w:type="character" w:customStyle="1" w:styleId="72">
    <w:name w:val="标题 6 Char"/>
    <w:basedOn w:val="43"/>
    <w:link w:val="7"/>
    <w:qFormat/>
    <w:uiPriority w:val="0"/>
    <w:rPr>
      <w:rFonts w:ascii="Calibri" w:hAnsi="Calibri" w:eastAsia="黑体" w:cs="Times New Roman"/>
      <w:b/>
      <w:bCs/>
      <w:kern w:val="0"/>
      <w:sz w:val="24"/>
      <w:szCs w:val="24"/>
    </w:rPr>
  </w:style>
  <w:style w:type="character" w:customStyle="1" w:styleId="73">
    <w:name w:val="标题 7 Char"/>
    <w:basedOn w:val="43"/>
    <w:link w:val="8"/>
    <w:qFormat/>
    <w:uiPriority w:val="0"/>
    <w:rPr>
      <w:rFonts w:ascii="宋体" w:hAnsi="Times New Roman" w:eastAsia="宋体" w:cs="Times New Roman"/>
      <w:b/>
      <w:bCs/>
      <w:kern w:val="0"/>
      <w:sz w:val="24"/>
      <w:szCs w:val="24"/>
    </w:rPr>
  </w:style>
  <w:style w:type="character" w:customStyle="1" w:styleId="74">
    <w:name w:val="标题 8 Char"/>
    <w:basedOn w:val="43"/>
    <w:link w:val="9"/>
    <w:qFormat/>
    <w:uiPriority w:val="0"/>
    <w:rPr>
      <w:rFonts w:ascii="Calibri" w:hAnsi="Calibri" w:eastAsia="黑体" w:cs="Times New Roman"/>
      <w:kern w:val="0"/>
      <w:sz w:val="24"/>
      <w:szCs w:val="24"/>
    </w:rPr>
  </w:style>
  <w:style w:type="character" w:customStyle="1" w:styleId="75">
    <w:name w:val="标题 9 Char"/>
    <w:basedOn w:val="43"/>
    <w:link w:val="10"/>
    <w:qFormat/>
    <w:uiPriority w:val="0"/>
    <w:rPr>
      <w:rFonts w:ascii="Calibri" w:hAnsi="Calibri" w:eastAsia="黑体" w:cs="Times New Roman"/>
      <w:kern w:val="0"/>
      <w:sz w:val="34"/>
      <w:szCs w:val="21"/>
    </w:rPr>
  </w:style>
  <w:style w:type="character" w:customStyle="1" w:styleId="76">
    <w:name w:val="题注 Char Char"/>
    <w:basedOn w:val="43"/>
    <w:qFormat/>
    <w:uiPriority w:val="0"/>
  </w:style>
  <w:style w:type="character" w:customStyle="1" w:styleId="77">
    <w:name w:val="Char Char27"/>
    <w:qFormat/>
    <w:uiPriority w:val="0"/>
  </w:style>
  <w:style w:type="character" w:customStyle="1" w:styleId="78">
    <w:name w:val="b21"/>
    <w:basedOn w:val="43"/>
    <w:qFormat/>
    <w:uiPriority w:val="0"/>
  </w:style>
  <w:style w:type="character" w:customStyle="1" w:styleId="79">
    <w:name w:val="label"/>
    <w:basedOn w:val="43"/>
    <w:qFormat/>
    <w:uiPriority w:val="0"/>
    <w:rPr>
      <w:color w:val="555555"/>
    </w:rPr>
  </w:style>
  <w:style w:type="character" w:customStyle="1" w:styleId="80">
    <w:name w:val="Char Char29"/>
    <w:qFormat/>
    <w:uiPriority w:val="0"/>
  </w:style>
  <w:style w:type="character" w:customStyle="1" w:styleId="81">
    <w:name w:val="样式2 Char Char"/>
    <w:basedOn w:val="43"/>
    <w:qFormat/>
    <w:uiPriority w:val="0"/>
  </w:style>
  <w:style w:type="character" w:customStyle="1" w:styleId="82">
    <w:name w:val="Char Char26"/>
    <w:uiPriority w:val="0"/>
  </w:style>
  <w:style w:type="character" w:customStyle="1" w:styleId="83">
    <w:name w:val="正文缩进 Char Char Char"/>
    <w:basedOn w:val="43"/>
    <w:uiPriority w:val="0"/>
  </w:style>
  <w:style w:type="character" w:customStyle="1" w:styleId="84">
    <w:name w:val="样式2 Char Char1"/>
    <w:basedOn w:val="43"/>
    <w:qFormat/>
    <w:uiPriority w:val="0"/>
  </w:style>
  <w:style w:type="character" w:customStyle="1" w:styleId="85">
    <w:name w:val="style71"/>
    <w:basedOn w:val="43"/>
    <w:uiPriority w:val="0"/>
  </w:style>
  <w:style w:type="character" w:customStyle="1" w:styleId="86">
    <w:name w:val="font71"/>
    <w:basedOn w:val="43"/>
    <w:uiPriority w:val="0"/>
    <w:rPr>
      <w:rFonts w:hint="default" w:ascii="Arial" w:hAnsi="Arial" w:cs="Arial"/>
      <w:b/>
      <w:color w:val="000000"/>
      <w:sz w:val="22"/>
      <w:szCs w:val="22"/>
      <w:u w:val="none"/>
    </w:rPr>
  </w:style>
  <w:style w:type="character" w:customStyle="1" w:styleId="87">
    <w:name w:val="正文（缩进） Char1"/>
    <w:basedOn w:val="43"/>
    <w:uiPriority w:val="0"/>
  </w:style>
  <w:style w:type="character" w:customStyle="1" w:styleId="88">
    <w:name w:val="ca-9"/>
    <w:basedOn w:val="43"/>
    <w:qFormat/>
    <w:uiPriority w:val="0"/>
  </w:style>
  <w:style w:type="character" w:customStyle="1" w:styleId="89">
    <w:name w:val="Char Char33"/>
    <w:basedOn w:val="90"/>
    <w:uiPriority w:val="0"/>
  </w:style>
  <w:style w:type="character" w:customStyle="1" w:styleId="90">
    <w:name w:val="Char Char34"/>
    <w:basedOn w:val="43"/>
    <w:uiPriority w:val="0"/>
  </w:style>
  <w:style w:type="character" w:customStyle="1" w:styleId="91">
    <w:name w:val="Char Char3"/>
    <w:uiPriority w:val="0"/>
  </w:style>
  <w:style w:type="character" w:customStyle="1" w:styleId="92">
    <w:name w:val="meuncn1"/>
    <w:basedOn w:val="43"/>
    <w:qFormat/>
    <w:uiPriority w:val="0"/>
  </w:style>
  <w:style w:type="character" w:customStyle="1" w:styleId="93">
    <w:name w:val="field15"/>
    <w:basedOn w:val="43"/>
    <w:qFormat/>
    <w:uiPriority w:val="0"/>
  </w:style>
  <w:style w:type="character" w:customStyle="1" w:styleId="94">
    <w:name w:val="Char Char1"/>
    <w:basedOn w:val="43"/>
    <w:uiPriority w:val="0"/>
  </w:style>
  <w:style w:type="character" w:customStyle="1" w:styleId="95">
    <w:name w:val="标题 7 Char Char"/>
    <w:basedOn w:val="43"/>
    <w:qFormat/>
    <w:uiPriority w:val="0"/>
  </w:style>
  <w:style w:type="character" w:customStyle="1" w:styleId="96">
    <w:name w:val="small"/>
    <w:basedOn w:val="43"/>
    <w:uiPriority w:val="0"/>
  </w:style>
  <w:style w:type="character" w:customStyle="1" w:styleId="97">
    <w:name w:val="title1"/>
    <w:basedOn w:val="43"/>
    <w:uiPriority w:val="0"/>
  </w:style>
  <w:style w:type="character" w:customStyle="1" w:styleId="98">
    <w:name w:val="p14"/>
    <w:basedOn w:val="43"/>
    <w:uiPriority w:val="0"/>
  </w:style>
  <w:style w:type="character" w:customStyle="1" w:styleId="99">
    <w:name w:val="fo Char"/>
    <w:basedOn w:val="43"/>
    <w:qFormat/>
    <w:uiPriority w:val="0"/>
  </w:style>
  <w:style w:type="character" w:customStyle="1" w:styleId="100">
    <w:name w:val="ca-10"/>
    <w:basedOn w:val="43"/>
    <w:qFormat/>
    <w:uiPriority w:val="0"/>
  </w:style>
  <w:style w:type="character" w:customStyle="1" w:styleId="101">
    <w:name w:val="ca-8"/>
    <w:basedOn w:val="43"/>
    <w:uiPriority w:val="0"/>
  </w:style>
  <w:style w:type="character" w:customStyle="1" w:styleId="102">
    <w:name w:val="标题 9 Char Char"/>
    <w:basedOn w:val="43"/>
    <w:uiPriority w:val="0"/>
  </w:style>
  <w:style w:type="character" w:customStyle="1" w:styleId="103">
    <w:name w:val="p121"/>
    <w:basedOn w:val="43"/>
    <w:qFormat/>
    <w:uiPriority w:val="0"/>
  </w:style>
  <w:style w:type="character" w:customStyle="1" w:styleId="104">
    <w:name w:val="tt5"/>
    <w:basedOn w:val="43"/>
    <w:uiPriority w:val="0"/>
  </w:style>
  <w:style w:type="character" w:customStyle="1" w:styleId="105">
    <w:name w:val="hang1"/>
    <w:basedOn w:val="43"/>
    <w:uiPriority w:val="0"/>
  </w:style>
  <w:style w:type="character" w:customStyle="1" w:styleId="106">
    <w:name w:val="text21"/>
    <w:basedOn w:val="43"/>
    <w:uiPriority w:val="0"/>
  </w:style>
  <w:style w:type="character" w:customStyle="1" w:styleId="107">
    <w:name w:val="脚注文本 Char"/>
    <w:basedOn w:val="43"/>
    <w:link w:val="29"/>
    <w:qFormat/>
    <w:uiPriority w:val="0"/>
    <w:rPr>
      <w:sz w:val="18"/>
      <w:szCs w:val="18"/>
    </w:rPr>
  </w:style>
  <w:style w:type="character" w:customStyle="1" w:styleId="108">
    <w:name w:val="Char Char41"/>
    <w:basedOn w:val="43"/>
    <w:qFormat/>
    <w:uiPriority w:val="0"/>
  </w:style>
  <w:style w:type="character" w:customStyle="1" w:styleId="109">
    <w:name w:val="Char Char13"/>
    <w:basedOn w:val="110"/>
    <w:qFormat/>
    <w:uiPriority w:val="0"/>
  </w:style>
  <w:style w:type="character" w:customStyle="1" w:styleId="110">
    <w:name w:val="Char Char14"/>
    <w:qFormat/>
    <w:uiPriority w:val="0"/>
  </w:style>
  <w:style w:type="character" w:customStyle="1" w:styleId="111">
    <w:name w:val="标准正文 Char Char"/>
    <w:basedOn w:val="43"/>
    <w:qFormat/>
    <w:uiPriority w:val="0"/>
  </w:style>
  <w:style w:type="character" w:customStyle="1" w:styleId="112">
    <w:name w:val="Char Char4"/>
    <w:basedOn w:val="43"/>
    <w:uiPriority w:val="0"/>
  </w:style>
  <w:style w:type="character" w:customStyle="1" w:styleId="113">
    <w:name w:val="正文首行缩进两字符 Char Char"/>
    <w:basedOn w:val="43"/>
    <w:uiPriority w:val="0"/>
  </w:style>
  <w:style w:type="character" w:customStyle="1" w:styleId="114">
    <w:name w:val="font91"/>
    <w:basedOn w:val="43"/>
    <w:qFormat/>
    <w:uiPriority w:val="0"/>
    <w:rPr>
      <w:rFonts w:hint="default" w:ascii="Arial" w:hAnsi="Arial" w:cs="Arial"/>
      <w:color w:val="000000"/>
      <w:sz w:val="22"/>
      <w:szCs w:val="22"/>
      <w:u w:val="none"/>
    </w:rPr>
  </w:style>
  <w:style w:type="character" w:customStyle="1" w:styleId="115">
    <w:name w:val="style261"/>
    <w:basedOn w:val="43"/>
    <w:qFormat/>
    <w:uiPriority w:val="0"/>
  </w:style>
  <w:style w:type="character" w:customStyle="1" w:styleId="116">
    <w:name w:val="Table Text Char1"/>
    <w:basedOn w:val="43"/>
    <w:uiPriority w:val="0"/>
  </w:style>
  <w:style w:type="character" w:customStyle="1" w:styleId="117">
    <w:name w:val="font01"/>
    <w:basedOn w:val="43"/>
    <w:uiPriority w:val="0"/>
    <w:rPr>
      <w:rFonts w:hint="eastAsia" w:ascii="宋体" w:hAnsi="宋体" w:eastAsia="宋体" w:cs="宋体"/>
      <w:color w:val="000000"/>
      <w:sz w:val="22"/>
      <w:szCs w:val="22"/>
      <w:u w:val="none"/>
    </w:rPr>
  </w:style>
  <w:style w:type="character" w:customStyle="1" w:styleId="118">
    <w:name w:val="ca-01"/>
    <w:uiPriority w:val="0"/>
    <w:rPr>
      <w:rFonts w:hint="eastAsia" w:ascii="宋体" w:hAnsi="宋体" w:eastAsia="宋体"/>
      <w:sz w:val="28"/>
      <w:szCs w:val="28"/>
    </w:rPr>
  </w:style>
  <w:style w:type="character" w:customStyle="1" w:styleId="119">
    <w:name w:val="标题 5 Char Char"/>
    <w:basedOn w:val="43"/>
    <w:uiPriority w:val="0"/>
  </w:style>
  <w:style w:type="character" w:customStyle="1" w:styleId="120">
    <w:name w:val="批注主题 Char"/>
    <w:basedOn w:val="68"/>
    <w:link w:val="38"/>
    <w:uiPriority w:val="0"/>
    <w:rPr>
      <w:szCs w:val="24"/>
    </w:rPr>
  </w:style>
  <w:style w:type="character" w:customStyle="1" w:styleId="121">
    <w:name w:val="ca-5"/>
    <w:basedOn w:val="43"/>
    <w:qFormat/>
    <w:uiPriority w:val="0"/>
  </w:style>
  <w:style w:type="character" w:customStyle="1" w:styleId="122">
    <w:name w:val="px141"/>
    <w:basedOn w:val="43"/>
    <w:uiPriority w:val="0"/>
  </w:style>
  <w:style w:type="character" w:customStyle="1" w:styleId="123">
    <w:name w:val="Char Char36"/>
    <w:basedOn w:val="43"/>
    <w:uiPriority w:val="0"/>
  </w:style>
  <w:style w:type="character" w:customStyle="1" w:styleId="124">
    <w:name w:val="列出段落 Char"/>
    <w:link w:val="125"/>
    <w:uiPriority w:val="0"/>
    <w:rPr>
      <w:rFonts w:ascii="Calibri" w:hAnsi="Calibri"/>
      <w:szCs w:val="21"/>
    </w:rPr>
  </w:style>
  <w:style w:type="paragraph" w:customStyle="1" w:styleId="125">
    <w:name w:val="_Style 14"/>
    <w:basedOn w:val="1"/>
    <w:link w:val="124"/>
    <w:qFormat/>
    <w:uiPriority w:val="0"/>
    <w:pPr>
      <w:spacing w:beforeLines="50" w:afterLines="50"/>
      <w:ind w:firstLine="420" w:firstLineChars="200"/>
    </w:pPr>
    <w:rPr>
      <w:rFonts w:ascii="Calibri" w:hAnsi="Calibri"/>
      <w:szCs w:val="21"/>
    </w:rPr>
  </w:style>
  <w:style w:type="character" w:customStyle="1" w:styleId="126">
    <w:name w:val="a9"/>
    <w:basedOn w:val="43"/>
    <w:qFormat/>
    <w:uiPriority w:val="0"/>
  </w:style>
  <w:style w:type="character" w:customStyle="1" w:styleId="127">
    <w:name w:val="正文小标题 Char Char"/>
    <w:basedOn w:val="43"/>
    <w:uiPriority w:val="0"/>
  </w:style>
  <w:style w:type="character" w:customStyle="1" w:styleId="128">
    <w:name w:val="正文格式 Char Char"/>
    <w:basedOn w:val="43"/>
    <w:qFormat/>
    <w:uiPriority w:val="0"/>
  </w:style>
  <w:style w:type="character" w:customStyle="1" w:styleId="129">
    <w:name w:val="首航缩进 Char Char"/>
    <w:basedOn w:val="43"/>
    <w:qFormat/>
    <w:uiPriority w:val="0"/>
  </w:style>
  <w:style w:type="character" w:customStyle="1" w:styleId="130">
    <w:name w:val="标题 2 Char Char"/>
    <w:basedOn w:val="43"/>
    <w:qFormat/>
    <w:uiPriority w:val="0"/>
  </w:style>
  <w:style w:type="character" w:customStyle="1" w:styleId="131">
    <w:name w:val="正文（标记） Char2"/>
    <w:basedOn w:val="43"/>
    <w:qFormat/>
    <w:uiPriority w:val="0"/>
  </w:style>
  <w:style w:type="character" w:customStyle="1" w:styleId="132">
    <w:name w:val="Char Char38"/>
    <w:qFormat/>
    <w:uiPriority w:val="0"/>
  </w:style>
  <w:style w:type="character" w:customStyle="1" w:styleId="133">
    <w:name w:val="tabletextchar1"/>
    <w:basedOn w:val="43"/>
    <w:qFormat/>
    <w:uiPriority w:val="0"/>
  </w:style>
  <w:style w:type="character" w:customStyle="1" w:styleId="134">
    <w:name w:val="标题 6 Char Char"/>
    <w:basedOn w:val="43"/>
    <w:qFormat/>
    <w:uiPriority w:val="0"/>
  </w:style>
  <w:style w:type="character" w:customStyle="1" w:styleId="135">
    <w:name w:val="Char Char12"/>
    <w:basedOn w:val="43"/>
    <w:qFormat/>
    <w:uiPriority w:val="0"/>
  </w:style>
  <w:style w:type="character" w:customStyle="1" w:styleId="136">
    <w:name w:val="Char Char21"/>
    <w:qFormat/>
    <w:uiPriority w:val="0"/>
  </w:style>
  <w:style w:type="character" w:customStyle="1" w:styleId="137">
    <w:name w:val="H1 Char"/>
    <w:basedOn w:val="43"/>
    <w:qFormat/>
    <w:uiPriority w:val="0"/>
  </w:style>
  <w:style w:type="character" w:customStyle="1" w:styleId="138">
    <w:name w:val="加点正文缩进 Char Char"/>
    <w:basedOn w:val="43"/>
    <w:qFormat/>
    <w:uiPriority w:val="0"/>
  </w:style>
  <w:style w:type="character" w:customStyle="1" w:styleId="139">
    <w:name w:val="正文（小标题） Char Char"/>
    <w:basedOn w:val="43"/>
    <w:qFormat/>
    <w:uiPriority w:val="0"/>
  </w:style>
  <w:style w:type="character" w:customStyle="1" w:styleId="140">
    <w:name w:val="font81"/>
    <w:basedOn w:val="43"/>
    <w:qFormat/>
    <w:uiPriority w:val="0"/>
    <w:rPr>
      <w:rFonts w:hint="eastAsia" w:ascii="宋体" w:hAnsi="宋体" w:eastAsia="宋体" w:cs="宋体"/>
      <w:color w:val="000000"/>
      <w:sz w:val="22"/>
      <w:szCs w:val="22"/>
      <w:u w:val="none"/>
    </w:rPr>
  </w:style>
  <w:style w:type="character" w:customStyle="1" w:styleId="141">
    <w:name w:val="正文缩进2格 Char Char"/>
    <w:basedOn w:val="43"/>
    <w:qFormat/>
    <w:uiPriority w:val="0"/>
  </w:style>
  <w:style w:type="character" w:customStyle="1" w:styleId="142">
    <w:name w:val="Char Char5"/>
    <w:basedOn w:val="43"/>
    <w:qFormat/>
    <w:uiPriority w:val="0"/>
  </w:style>
  <w:style w:type="character" w:customStyle="1" w:styleId="143">
    <w:name w:val="方框下的123标题 Char Char"/>
    <w:basedOn w:val="43"/>
    <w:qFormat/>
    <w:uiPriority w:val="0"/>
  </w:style>
  <w:style w:type="character" w:customStyle="1" w:styleId="144">
    <w:name w:val="Char Char16"/>
    <w:basedOn w:val="43"/>
    <w:qFormat/>
    <w:uiPriority w:val="0"/>
  </w:style>
  <w:style w:type="character" w:customStyle="1" w:styleId="145">
    <w:name w:val="Highlighted Variable"/>
    <w:basedOn w:val="43"/>
    <w:qFormat/>
    <w:uiPriority w:val="0"/>
  </w:style>
  <w:style w:type="character" w:customStyle="1" w:styleId="146">
    <w:name w:val="l151"/>
    <w:basedOn w:val="43"/>
    <w:qFormat/>
    <w:uiPriority w:val="0"/>
  </w:style>
  <w:style w:type="character" w:customStyle="1" w:styleId="147">
    <w:name w:val="modifier"/>
    <w:basedOn w:val="43"/>
    <w:qFormat/>
    <w:uiPriority w:val="0"/>
    <w:rPr>
      <w:color w:val="FF0000"/>
    </w:rPr>
  </w:style>
  <w:style w:type="character" w:customStyle="1" w:styleId="148">
    <w:name w:val="ca-2"/>
    <w:basedOn w:val="43"/>
    <w:qFormat/>
    <w:uiPriority w:val="0"/>
  </w:style>
  <w:style w:type="character" w:customStyle="1" w:styleId="149">
    <w:name w:val="wctjfont1"/>
    <w:basedOn w:val="43"/>
    <w:qFormat/>
    <w:uiPriority w:val="0"/>
  </w:style>
  <w:style w:type="character" w:customStyle="1" w:styleId="150">
    <w:name w:val="ca-7"/>
    <w:basedOn w:val="43"/>
    <w:qFormat/>
    <w:uiPriority w:val="0"/>
  </w:style>
  <w:style w:type="character" w:customStyle="1" w:styleId="151">
    <w:name w:val="标题 3 Char Char"/>
    <w:basedOn w:val="43"/>
    <w:qFormat/>
    <w:uiPriority w:val="0"/>
  </w:style>
  <w:style w:type="character" w:customStyle="1" w:styleId="152">
    <w:name w:val="纯文本 Char1"/>
    <w:basedOn w:val="43"/>
    <w:qFormat/>
    <w:uiPriority w:val="0"/>
  </w:style>
  <w:style w:type="character" w:customStyle="1" w:styleId="153">
    <w:name w:val="Char Char20"/>
    <w:qFormat/>
    <w:uiPriority w:val="0"/>
  </w:style>
  <w:style w:type="character" w:customStyle="1" w:styleId="154">
    <w:name w:val="ca-12"/>
    <w:basedOn w:val="43"/>
    <w:qFormat/>
    <w:uiPriority w:val="0"/>
  </w:style>
  <w:style w:type="character" w:customStyle="1" w:styleId="155">
    <w:name w:val="Char Char15"/>
    <w:qFormat/>
    <w:uiPriority w:val="0"/>
  </w:style>
  <w:style w:type="character" w:customStyle="1" w:styleId="156">
    <w:name w:val="Char Char10"/>
    <w:qFormat/>
    <w:uiPriority w:val="0"/>
  </w:style>
  <w:style w:type="character" w:customStyle="1" w:styleId="157">
    <w:name w:val="para"/>
    <w:basedOn w:val="43"/>
    <w:qFormat/>
    <w:uiPriority w:val="0"/>
  </w:style>
  <w:style w:type="character" w:customStyle="1" w:styleId="158">
    <w:name w:val="textnorm_chn1"/>
    <w:basedOn w:val="43"/>
    <w:qFormat/>
    <w:uiPriority w:val="0"/>
  </w:style>
  <w:style w:type="character" w:customStyle="1" w:styleId="159">
    <w:name w:val="Char Char39"/>
    <w:qFormat/>
    <w:uiPriority w:val="0"/>
  </w:style>
  <w:style w:type="character" w:customStyle="1" w:styleId="160">
    <w:name w:val="pediy"/>
    <w:basedOn w:val="43"/>
    <w:qFormat/>
    <w:uiPriority w:val="0"/>
  </w:style>
  <w:style w:type="character" w:customStyle="1" w:styleId="161">
    <w:name w:val="标题 1 Char Char"/>
    <w:basedOn w:val="43"/>
    <w:qFormat/>
    <w:uiPriority w:val="0"/>
  </w:style>
  <w:style w:type="character" w:customStyle="1" w:styleId="162">
    <w:name w:val="Table Text Char Char"/>
    <w:basedOn w:val="43"/>
    <w:qFormat/>
    <w:uiPriority w:val="0"/>
  </w:style>
  <w:style w:type="character" w:customStyle="1" w:styleId="163">
    <w:name w:val="图表正文 Char Char"/>
    <w:basedOn w:val="43"/>
    <w:qFormat/>
    <w:uiPriority w:val="0"/>
  </w:style>
  <w:style w:type="character" w:customStyle="1" w:styleId="164">
    <w:name w:val="正文段落 Char Char"/>
    <w:basedOn w:val="43"/>
    <w:qFormat/>
    <w:uiPriority w:val="0"/>
  </w:style>
  <w:style w:type="character" w:customStyle="1" w:styleId="165">
    <w:name w:val="Char Char46"/>
    <w:basedOn w:val="43"/>
    <w:qFormat/>
    <w:uiPriority w:val="0"/>
  </w:style>
  <w:style w:type="character" w:customStyle="1" w:styleId="166">
    <w:name w:val="Char Char22"/>
    <w:qFormat/>
    <w:uiPriority w:val="0"/>
  </w:style>
  <w:style w:type="character" w:customStyle="1" w:styleId="167">
    <w:name w:val="（符号）三标题1.1 Char Char"/>
    <w:basedOn w:val="43"/>
    <w:link w:val="168"/>
    <w:qFormat/>
    <w:locked/>
    <w:uiPriority w:val="99"/>
    <w:rPr>
      <w:rFonts w:ascii="宋体" w:hAnsi="宋体"/>
      <w:sz w:val="24"/>
      <w:szCs w:val="24"/>
    </w:rPr>
  </w:style>
  <w:style w:type="paragraph" w:customStyle="1" w:styleId="168">
    <w:name w:val="（符号）三标题1.1"/>
    <w:basedOn w:val="1"/>
    <w:link w:val="167"/>
    <w:qFormat/>
    <w:uiPriority w:val="99"/>
    <w:pPr>
      <w:tabs>
        <w:tab w:val="left" w:pos="700"/>
        <w:tab w:val="left" w:pos="1365"/>
      </w:tabs>
      <w:spacing w:line="500" w:lineRule="exact"/>
      <w:ind w:left="840" w:hanging="420"/>
    </w:pPr>
    <w:rPr>
      <w:rFonts w:ascii="宋体" w:hAnsi="宋体"/>
      <w:sz w:val="24"/>
      <w:szCs w:val="24"/>
    </w:rPr>
  </w:style>
  <w:style w:type="character" w:customStyle="1" w:styleId="169">
    <w:name w:val="Char Char6"/>
    <w:basedOn w:val="43"/>
    <w:qFormat/>
    <w:uiPriority w:val="0"/>
  </w:style>
  <w:style w:type="character" w:customStyle="1" w:styleId="170">
    <w:name w:val="文字 Char Char"/>
    <w:basedOn w:val="43"/>
    <w:qFormat/>
    <w:uiPriority w:val="0"/>
  </w:style>
  <w:style w:type="character" w:customStyle="1" w:styleId="171">
    <w:name w:val="abcde1"/>
    <w:basedOn w:val="43"/>
    <w:qFormat/>
    <w:uiPriority w:val="0"/>
  </w:style>
  <w:style w:type="character" w:customStyle="1" w:styleId="172">
    <w:name w:val="正文（缩进） Char Char1"/>
    <w:basedOn w:val="43"/>
    <w:qFormat/>
    <w:uiPriority w:val="0"/>
  </w:style>
  <w:style w:type="character" w:customStyle="1" w:styleId="173">
    <w:name w:val="Char Char28"/>
    <w:qFormat/>
    <w:uiPriority w:val="0"/>
  </w:style>
  <w:style w:type="character" w:customStyle="1" w:styleId="174">
    <w:name w:val="text1"/>
    <w:basedOn w:val="43"/>
    <w:qFormat/>
    <w:uiPriority w:val="0"/>
  </w:style>
  <w:style w:type="character" w:customStyle="1" w:styleId="175">
    <w:name w:val="11-a-a"/>
    <w:basedOn w:val="43"/>
    <w:qFormat/>
    <w:uiPriority w:val="0"/>
  </w:style>
  <w:style w:type="character" w:customStyle="1" w:styleId="176">
    <w:name w:val="text"/>
    <w:basedOn w:val="43"/>
    <w:qFormat/>
    <w:uiPriority w:val="0"/>
  </w:style>
  <w:style w:type="character" w:customStyle="1" w:styleId="177">
    <w:name w:val="Char Char40"/>
    <w:qFormat/>
    <w:uiPriority w:val="0"/>
  </w:style>
  <w:style w:type="character" w:customStyle="1" w:styleId="178">
    <w:name w:val="ca-1"/>
    <w:basedOn w:val="43"/>
    <w:qFormat/>
    <w:uiPriority w:val="0"/>
  </w:style>
  <w:style w:type="character" w:customStyle="1" w:styleId="179">
    <w:name w:val="yqlink"/>
    <w:basedOn w:val="43"/>
    <w:qFormat/>
    <w:uiPriority w:val="0"/>
  </w:style>
  <w:style w:type="character" w:customStyle="1" w:styleId="180">
    <w:name w:val="Char Char35"/>
    <w:basedOn w:val="43"/>
    <w:qFormat/>
    <w:uiPriority w:val="0"/>
  </w:style>
  <w:style w:type="character" w:customStyle="1" w:styleId="181">
    <w:name w:val="Char Char31"/>
    <w:qFormat/>
    <w:uiPriority w:val="0"/>
  </w:style>
  <w:style w:type="character" w:customStyle="1" w:styleId="182">
    <w:name w:val="Char Char11"/>
    <w:qFormat/>
    <w:uiPriority w:val="0"/>
  </w:style>
  <w:style w:type="character" w:customStyle="1" w:styleId="183">
    <w:name w:val="font61"/>
    <w:basedOn w:val="43"/>
    <w:qFormat/>
    <w:uiPriority w:val="0"/>
    <w:rPr>
      <w:rFonts w:ascii="Arial" w:hAnsi="Arial" w:cs="Arial"/>
      <w:b/>
      <w:color w:val="000000"/>
      <w:sz w:val="28"/>
      <w:szCs w:val="28"/>
      <w:u w:val="none"/>
    </w:rPr>
  </w:style>
  <w:style w:type="character" w:customStyle="1" w:styleId="184">
    <w:name w:val="Char Char43"/>
    <w:basedOn w:val="43"/>
    <w:qFormat/>
    <w:uiPriority w:val="0"/>
  </w:style>
  <w:style w:type="character" w:customStyle="1" w:styleId="185">
    <w:name w:val="font31"/>
    <w:basedOn w:val="43"/>
    <w:qFormat/>
    <w:uiPriority w:val="0"/>
    <w:rPr>
      <w:rFonts w:hint="eastAsia" w:ascii="宋体" w:hAnsi="宋体" w:eastAsia="宋体" w:cs="宋体"/>
      <w:color w:val="000000"/>
      <w:sz w:val="22"/>
      <w:szCs w:val="22"/>
      <w:u w:val="none"/>
    </w:rPr>
  </w:style>
  <w:style w:type="character" w:customStyle="1" w:styleId="186">
    <w:name w:val="Char Char47"/>
    <w:basedOn w:val="43"/>
    <w:qFormat/>
    <w:uiPriority w:val="0"/>
  </w:style>
  <w:style w:type="character" w:customStyle="1" w:styleId="187">
    <w:name w:val="正文文本 2 Char Char"/>
    <w:basedOn w:val="43"/>
    <w:qFormat/>
    <w:uiPriority w:val="0"/>
  </w:style>
  <w:style w:type="character" w:customStyle="1" w:styleId="188">
    <w:name w:val="3zw1"/>
    <w:basedOn w:val="43"/>
    <w:qFormat/>
    <w:uiPriority w:val="0"/>
  </w:style>
  <w:style w:type="character" w:customStyle="1" w:styleId="189">
    <w:name w:val="point_normal"/>
    <w:basedOn w:val="43"/>
    <w:qFormat/>
    <w:uiPriority w:val="0"/>
  </w:style>
  <w:style w:type="character" w:customStyle="1" w:styleId="190">
    <w:name w:val="Char Char30"/>
    <w:qFormat/>
    <w:uiPriority w:val="0"/>
  </w:style>
  <w:style w:type="character" w:customStyle="1" w:styleId="191">
    <w:name w:val="Char Char24"/>
    <w:qFormat/>
    <w:uiPriority w:val="0"/>
  </w:style>
  <w:style w:type="character" w:customStyle="1" w:styleId="192">
    <w:name w:val="Char Char44"/>
    <w:basedOn w:val="43"/>
    <w:qFormat/>
    <w:uiPriority w:val="0"/>
  </w:style>
  <w:style w:type="character" w:customStyle="1" w:styleId="193">
    <w:name w:val="Char Char18"/>
    <w:qFormat/>
    <w:uiPriority w:val="0"/>
  </w:style>
  <w:style w:type="character" w:customStyle="1" w:styleId="194">
    <w:name w:val="Char Char37"/>
    <w:basedOn w:val="43"/>
    <w:qFormat/>
    <w:uiPriority w:val="0"/>
  </w:style>
  <w:style w:type="character" w:customStyle="1" w:styleId="195">
    <w:name w:val="Footer1 Char Char"/>
    <w:basedOn w:val="43"/>
    <w:qFormat/>
    <w:uiPriority w:val="0"/>
  </w:style>
  <w:style w:type="character" w:customStyle="1" w:styleId="196">
    <w:name w:val="样式 题注 + 宋体 小四 Char Char"/>
    <w:basedOn w:val="169"/>
    <w:qFormat/>
    <w:uiPriority w:val="0"/>
  </w:style>
  <w:style w:type="character" w:customStyle="1" w:styleId="197">
    <w:name w:val="ca-4"/>
    <w:basedOn w:val="43"/>
    <w:qFormat/>
    <w:uiPriority w:val="0"/>
  </w:style>
  <w:style w:type="character" w:customStyle="1" w:styleId="198">
    <w:name w:val="Char Char42"/>
    <w:basedOn w:val="43"/>
    <w:qFormat/>
    <w:uiPriority w:val="0"/>
  </w:style>
  <w:style w:type="character" w:customStyle="1" w:styleId="199">
    <w:name w:val="样式 标题 3Heading 3 - oldHeading 3H3l3CTBOD 03h33rd level...2 Char Char"/>
    <w:basedOn w:val="43"/>
    <w:qFormat/>
    <w:uiPriority w:val="0"/>
  </w:style>
  <w:style w:type="character" w:customStyle="1" w:styleId="200">
    <w:name w:val="方框小标题 Char Char"/>
    <w:basedOn w:val="43"/>
    <w:qFormat/>
    <w:uiPriority w:val="0"/>
  </w:style>
  <w:style w:type="character" w:customStyle="1" w:styleId="201">
    <w:name w:val="Char Char8"/>
    <w:qFormat/>
    <w:uiPriority w:val="0"/>
  </w:style>
  <w:style w:type="character" w:customStyle="1" w:styleId="202">
    <w:name w:val="Char Char48"/>
    <w:basedOn w:val="43"/>
    <w:qFormat/>
    <w:uiPriority w:val="0"/>
  </w:style>
  <w:style w:type="character" w:customStyle="1" w:styleId="203">
    <w:name w:val="style171"/>
    <w:basedOn w:val="43"/>
    <w:qFormat/>
    <w:uiPriority w:val="0"/>
  </w:style>
  <w:style w:type="character" w:customStyle="1" w:styleId="204">
    <w:name w:val="Char Char25"/>
    <w:qFormat/>
    <w:uiPriority w:val="0"/>
  </w:style>
  <w:style w:type="character" w:customStyle="1" w:styleId="205">
    <w:name w:val="Char Char Char Char Char Char Char Char Char Char"/>
    <w:basedOn w:val="43"/>
    <w:qFormat/>
    <w:uiPriority w:val="0"/>
  </w:style>
  <w:style w:type="character" w:customStyle="1" w:styleId="206">
    <w:name w:val="ca-11"/>
    <w:basedOn w:val="43"/>
    <w:qFormat/>
    <w:uiPriority w:val="0"/>
  </w:style>
  <w:style w:type="character" w:customStyle="1" w:styleId="207">
    <w:name w:val="article1"/>
    <w:basedOn w:val="43"/>
    <w:qFormat/>
    <w:uiPriority w:val="0"/>
  </w:style>
  <w:style w:type="character" w:customStyle="1" w:styleId="208">
    <w:name w:val="t_tag"/>
    <w:basedOn w:val="43"/>
    <w:qFormat/>
    <w:uiPriority w:val="0"/>
  </w:style>
  <w:style w:type="character" w:customStyle="1" w:styleId="209">
    <w:name w:val="Char Char9"/>
    <w:basedOn w:val="43"/>
    <w:qFormat/>
    <w:uiPriority w:val="0"/>
  </w:style>
  <w:style w:type="character" w:customStyle="1" w:styleId="210">
    <w:name w:val="图表题头 Char Char"/>
    <w:basedOn w:val="43"/>
    <w:qFormat/>
    <w:uiPriority w:val="0"/>
  </w:style>
  <w:style w:type="character" w:customStyle="1" w:styleId="211">
    <w:name w:val="Char Char Char Char Char Char Char Char Char"/>
    <w:basedOn w:val="43"/>
    <w:qFormat/>
    <w:uiPriority w:val="0"/>
  </w:style>
  <w:style w:type="character" w:customStyle="1" w:styleId="212">
    <w:name w:val="font-121"/>
    <w:basedOn w:val="43"/>
    <w:qFormat/>
    <w:uiPriority w:val="0"/>
  </w:style>
  <w:style w:type="character" w:customStyle="1" w:styleId="213">
    <w:name w:val="小标题 Char Char"/>
    <w:basedOn w:val="43"/>
    <w:qFormat/>
    <w:uiPriority w:val="0"/>
  </w:style>
  <w:style w:type="character" w:customStyle="1" w:styleId="214">
    <w:name w:val="Char Char45"/>
    <w:basedOn w:val="43"/>
    <w:qFormat/>
    <w:uiPriority w:val="0"/>
  </w:style>
  <w:style w:type="character" w:customStyle="1" w:styleId="215">
    <w:name w:val="Para head"/>
    <w:basedOn w:val="43"/>
    <w:qFormat/>
    <w:uiPriority w:val="0"/>
  </w:style>
  <w:style w:type="character" w:customStyle="1" w:styleId="216">
    <w:name w:val="标题 3 Char Char Char"/>
    <w:basedOn w:val="43"/>
    <w:qFormat/>
    <w:uiPriority w:val="0"/>
  </w:style>
  <w:style w:type="character" w:customStyle="1" w:styleId="217">
    <w:name w:val="Char Char7"/>
    <w:basedOn w:val="43"/>
    <w:qFormat/>
    <w:uiPriority w:val="0"/>
  </w:style>
  <w:style w:type="character" w:customStyle="1" w:styleId="218">
    <w:name w:val="Table Text Char Char Char Char Char Char1 Char Char"/>
    <w:basedOn w:val="43"/>
    <w:qFormat/>
    <w:uiPriority w:val="0"/>
  </w:style>
  <w:style w:type="character" w:customStyle="1" w:styleId="219">
    <w:name w:val="style91"/>
    <w:basedOn w:val="43"/>
    <w:qFormat/>
    <w:uiPriority w:val="0"/>
  </w:style>
  <w:style w:type="character" w:customStyle="1" w:styleId="220">
    <w:name w:val="Char Char2"/>
    <w:basedOn w:val="43"/>
    <w:qFormat/>
    <w:uiPriority w:val="0"/>
  </w:style>
  <w:style w:type="character" w:customStyle="1" w:styleId="221">
    <w:name w:val="Anrede1IhrZeichen"/>
    <w:basedOn w:val="43"/>
    <w:qFormat/>
    <w:uiPriority w:val="0"/>
  </w:style>
  <w:style w:type="character" w:customStyle="1" w:styleId="222">
    <w:name w:val="font41"/>
    <w:basedOn w:val="43"/>
    <w:qFormat/>
    <w:uiPriority w:val="0"/>
    <w:rPr>
      <w:rFonts w:hint="default" w:ascii="Arial" w:hAnsi="Arial" w:cs="Arial"/>
      <w:color w:val="000000"/>
      <w:sz w:val="22"/>
      <w:szCs w:val="22"/>
      <w:u w:val="none"/>
    </w:rPr>
  </w:style>
  <w:style w:type="character" w:customStyle="1" w:styleId="223">
    <w:name w:val="Char Char"/>
    <w:basedOn w:val="43"/>
    <w:qFormat/>
    <w:uiPriority w:val="0"/>
  </w:style>
  <w:style w:type="character" w:customStyle="1" w:styleId="224">
    <w:name w:val="编号1 Char Char"/>
    <w:basedOn w:val="43"/>
    <w:qFormat/>
    <w:uiPriority w:val="0"/>
  </w:style>
  <w:style w:type="character" w:customStyle="1" w:styleId="225">
    <w:name w:val="bold1"/>
    <w:basedOn w:val="43"/>
    <w:qFormat/>
    <w:uiPriority w:val="0"/>
  </w:style>
  <w:style w:type="character" w:customStyle="1" w:styleId="226">
    <w:name w:val="表内文字 Char Char"/>
    <w:basedOn w:val="43"/>
    <w:qFormat/>
    <w:uiPriority w:val="0"/>
  </w:style>
  <w:style w:type="character" w:customStyle="1" w:styleId="227">
    <w:name w:val="页码1"/>
    <w:basedOn w:val="43"/>
    <w:qFormat/>
    <w:uiPriority w:val="0"/>
  </w:style>
  <w:style w:type="character" w:customStyle="1" w:styleId="228">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3"/>
    <w:qFormat/>
    <w:uiPriority w:val="0"/>
  </w:style>
  <w:style w:type="character" w:customStyle="1" w:styleId="229">
    <w:name w:val="Char Char23"/>
    <w:qFormat/>
    <w:uiPriority w:val="0"/>
  </w:style>
  <w:style w:type="character" w:customStyle="1" w:styleId="230">
    <w:name w:val="title"/>
    <w:basedOn w:val="43"/>
    <w:qFormat/>
    <w:uiPriority w:val="0"/>
  </w:style>
  <w:style w:type="character" w:customStyle="1" w:styleId="231">
    <w:name w:val="ca-6"/>
    <w:basedOn w:val="43"/>
    <w:qFormat/>
    <w:uiPriority w:val="0"/>
  </w:style>
  <w:style w:type="character" w:customStyle="1" w:styleId="232">
    <w:name w:val="正文文本缩进 3 Char Char"/>
    <w:basedOn w:val="43"/>
    <w:qFormat/>
    <w:uiPriority w:val="0"/>
  </w:style>
  <w:style w:type="character" w:customStyle="1" w:styleId="233">
    <w:name w:val="txt11"/>
    <w:basedOn w:val="43"/>
    <w:qFormat/>
    <w:uiPriority w:val="0"/>
  </w:style>
  <w:style w:type="character" w:customStyle="1" w:styleId="234">
    <w:name w:val="Heading 2 Hidden Char"/>
    <w:qFormat/>
    <w:uiPriority w:val="0"/>
  </w:style>
  <w:style w:type="character" w:customStyle="1" w:styleId="235">
    <w:name w:val="ABC标题下的小点 Char Char"/>
    <w:basedOn w:val="43"/>
    <w:qFormat/>
    <w:uiPriority w:val="0"/>
  </w:style>
  <w:style w:type="character" w:customStyle="1" w:styleId="236">
    <w:name w:val="font11"/>
    <w:basedOn w:val="43"/>
    <w:qFormat/>
    <w:uiPriority w:val="0"/>
    <w:rPr>
      <w:rFonts w:hint="default" w:ascii="Arial" w:hAnsi="Arial" w:cs="Arial"/>
      <w:color w:val="000000"/>
      <w:sz w:val="22"/>
      <w:szCs w:val="22"/>
      <w:u w:val="none"/>
    </w:rPr>
  </w:style>
  <w:style w:type="character" w:customStyle="1" w:styleId="237">
    <w:name w:val="ca-111"/>
    <w:basedOn w:val="43"/>
    <w:qFormat/>
    <w:uiPriority w:val="0"/>
  </w:style>
  <w:style w:type="character" w:customStyle="1" w:styleId="238">
    <w:name w:val="p12"/>
    <w:basedOn w:val="43"/>
    <w:qFormat/>
    <w:uiPriority w:val="0"/>
  </w:style>
  <w:style w:type="character" w:customStyle="1" w:styleId="239">
    <w:name w:val="Char Char32"/>
    <w:qFormat/>
    <w:uiPriority w:val="0"/>
  </w:style>
  <w:style w:type="character" w:customStyle="1" w:styleId="240">
    <w:name w:val="t11"/>
    <w:basedOn w:val="43"/>
    <w:qFormat/>
    <w:uiPriority w:val="0"/>
  </w:style>
  <w:style w:type="character" w:customStyle="1" w:styleId="241">
    <w:name w:val="Char Char19"/>
    <w:qFormat/>
    <w:uiPriority w:val="0"/>
  </w:style>
  <w:style w:type="character" w:customStyle="1" w:styleId="242">
    <w:name w:val="unnamed31"/>
    <w:basedOn w:val="43"/>
    <w:qFormat/>
    <w:uiPriority w:val="0"/>
  </w:style>
  <w:style w:type="character" w:customStyle="1" w:styleId="243">
    <w:name w:val="short_text"/>
    <w:basedOn w:val="43"/>
    <w:qFormat/>
    <w:uiPriority w:val="0"/>
  </w:style>
  <w:style w:type="character" w:customStyle="1" w:styleId="244">
    <w:name w:val="纯文本 Char Char1"/>
    <w:qFormat/>
    <w:uiPriority w:val="0"/>
  </w:style>
  <w:style w:type="character" w:customStyle="1" w:styleId="245">
    <w:name w:val="方框标题 Char Char"/>
    <w:basedOn w:val="43"/>
    <w:qFormat/>
    <w:uiPriority w:val="0"/>
  </w:style>
  <w:style w:type="character" w:customStyle="1" w:styleId="246">
    <w:name w:val="unnamed11"/>
    <w:basedOn w:val="43"/>
    <w:qFormat/>
    <w:uiPriority w:val="0"/>
  </w:style>
  <w:style w:type="character" w:customStyle="1" w:styleId="247">
    <w:name w:val="Heading 0 Char1"/>
    <w:basedOn w:val="43"/>
    <w:qFormat/>
    <w:uiPriority w:val="0"/>
  </w:style>
  <w:style w:type="character" w:customStyle="1" w:styleId="248">
    <w:name w:val="style181"/>
    <w:basedOn w:val="43"/>
    <w:qFormat/>
    <w:uiPriority w:val="0"/>
  </w:style>
  <w:style w:type="character" w:customStyle="1" w:styleId="249">
    <w:name w:val="正文文本缩进 Char Char"/>
    <w:basedOn w:val="43"/>
    <w:qFormat/>
    <w:uiPriority w:val="0"/>
  </w:style>
  <w:style w:type="character" w:customStyle="1" w:styleId="250">
    <w:name w:val="页脚 Char Char"/>
    <w:basedOn w:val="43"/>
    <w:qFormat/>
    <w:uiPriority w:val="0"/>
  </w:style>
  <w:style w:type="character" w:customStyle="1" w:styleId="251">
    <w:name w:val="content"/>
    <w:basedOn w:val="43"/>
    <w:qFormat/>
    <w:uiPriority w:val="0"/>
  </w:style>
  <w:style w:type="character" w:customStyle="1" w:styleId="252">
    <w:name w:val="列出段落 Char1"/>
    <w:basedOn w:val="43"/>
    <w:qFormat/>
    <w:uiPriority w:val="0"/>
  </w:style>
  <w:style w:type="character" w:customStyle="1" w:styleId="253">
    <w:name w:val="1 标题 Char Char"/>
    <w:basedOn w:val="43"/>
    <w:qFormat/>
    <w:uiPriority w:val="0"/>
  </w:style>
  <w:style w:type="character" w:customStyle="1" w:styleId="254">
    <w:name w:val="Char Char49"/>
    <w:basedOn w:val="43"/>
    <w:qFormat/>
    <w:uiPriority w:val="0"/>
  </w:style>
  <w:style w:type="character" w:customStyle="1" w:styleId="255">
    <w:name w:val="p141"/>
    <w:qFormat/>
    <w:uiPriority w:val="0"/>
  </w:style>
  <w:style w:type="character" w:customStyle="1" w:styleId="256">
    <w:name w:val="Char Char50"/>
    <w:basedOn w:val="43"/>
    <w:qFormat/>
    <w:uiPriority w:val="0"/>
  </w:style>
  <w:style w:type="character" w:customStyle="1" w:styleId="257">
    <w:name w:val="批注框文本 Char"/>
    <w:link w:val="24"/>
    <w:qFormat/>
    <w:uiPriority w:val="0"/>
    <w:rPr>
      <w:sz w:val="18"/>
      <w:szCs w:val="18"/>
    </w:rPr>
  </w:style>
  <w:style w:type="character" w:customStyle="1" w:styleId="258">
    <w:name w:val="ca-0"/>
    <w:basedOn w:val="43"/>
    <w:qFormat/>
    <w:uiPriority w:val="0"/>
  </w:style>
  <w:style w:type="character" w:customStyle="1" w:styleId="259">
    <w:name w:val="批注引用1"/>
    <w:basedOn w:val="43"/>
    <w:qFormat/>
    <w:uiPriority w:val="0"/>
  </w:style>
  <w:style w:type="character" w:customStyle="1" w:styleId="260">
    <w:name w:val="日期 Char Char"/>
    <w:basedOn w:val="43"/>
    <w:qFormat/>
    <w:uiPriority w:val="0"/>
  </w:style>
  <w:style w:type="character" w:customStyle="1" w:styleId="261">
    <w:name w:val="Char Char17"/>
    <w:qFormat/>
    <w:uiPriority w:val="0"/>
  </w:style>
  <w:style w:type="character" w:customStyle="1" w:styleId="262">
    <w:name w:val="maywed421"/>
    <w:basedOn w:val="43"/>
    <w:qFormat/>
    <w:uiPriority w:val="0"/>
  </w:style>
  <w:style w:type="character" w:customStyle="1" w:styleId="263">
    <w:name w:val="正文1 Char Char"/>
    <w:basedOn w:val="43"/>
    <w:qFormat/>
    <w:uiPriority w:val="0"/>
  </w:style>
  <w:style w:type="character" w:customStyle="1" w:styleId="264">
    <w:name w:val="pt9-hui-line201"/>
    <w:basedOn w:val="43"/>
    <w:qFormat/>
    <w:uiPriority w:val="0"/>
  </w:style>
  <w:style w:type="character" w:customStyle="1" w:styleId="265">
    <w:name w:val="表格 Char Char"/>
    <w:basedOn w:val="43"/>
    <w:link w:val="266"/>
    <w:qFormat/>
    <w:uiPriority w:val="0"/>
    <w:rPr>
      <w:rFonts w:ascii="宋体" w:hAnsi="Times New Roman" w:eastAsia="宋体" w:cs="Times New Roman"/>
      <w:kern w:val="0"/>
      <w:sz w:val="24"/>
    </w:rPr>
  </w:style>
  <w:style w:type="paragraph" w:customStyle="1" w:styleId="266">
    <w:name w:val="表格"/>
    <w:basedOn w:val="1"/>
    <w:link w:val="265"/>
    <w:qFormat/>
    <w:uiPriority w:val="0"/>
    <w:pPr>
      <w:spacing w:line="400" w:lineRule="exact"/>
    </w:pPr>
    <w:rPr>
      <w:rFonts w:ascii="宋体"/>
      <w:kern w:val="0"/>
      <w:sz w:val="24"/>
    </w:rPr>
  </w:style>
  <w:style w:type="character" w:customStyle="1" w:styleId="267">
    <w:name w:val="标题 4 Char Char"/>
    <w:basedOn w:val="43"/>
    <w:qFormat/>
    <w:uiPriority w:val="0"/>
  </w:style>
  <w:style w:type="character" w:customStyle="1" w:styleId="268">
    <w:name w:val="arc11"/>
    <w:basedOn w:val="43"/>
    <w:qFormat/>
    <w:uiPriority w:val="0"/>
  </w:style>
  <w:style w:type="paragraph" w:customStyle="1" w:styleId="269">
    <w:name w:val="_Style 1"/>
    <w:basedOn w:val="1"/>
    <w:qFormat/>
    <w:uiPriority w:val="0"/>
    <w:pPr>
      <w:ind w:firstLine="420" w:firstLineChars="200"/>
    </w:pPr>
    <w:rPr>
      <w:rFonts w:ascii="Calibri" w:hAnsi="Calibri" w:eastAsia="宋体" w:cs="Times New Roman"/>
      <w:kern w:val="0"/>
      <w:sz w:val="34"/>
    </w:rPr>
  </w:style>
  <w:style w:type="character" w:customStyle="1" w:styleId="270">
    <w:name w:val="脚注文本 Char1"/>
    <w:basedOn w:val="43"/>
    <w:link w:val="29"/>
    <w:semiHidden/>
    <w:qFormat/>
    <w:uiPriority w:val="99"/>
    <w:rPr>
      <w:rFonts w:ascii="Times New Roman" w:hAnsi="Times New Roman" w:eastAsia="宋体" w:cs="Times New Roman"/>
      <w:sz w:val="18"/>
      <w:szCs w:val="18"/>
    </w:rPr>
  </w:style>
  <w:style w:type="character" w:customStyle="1" w:styleId="271">
    <w:name w:val="纯文本 Char"/>
    <w:basedOn w:val="43"/>
    <w:link w:val="20"/>
    <w:qFormat/>
    <w:uiPriority w:val="0"/>
    <w:rPr>
      <w:rFonts w:ascii="宋体" w:hAnsi="Courier New" w:eastAsia="宋体" w:cs="Times New Roman"/>
      <w:kern w:val="0"/>
      <w:sz w:val="34"/>
      <w:szCs w:val="20"/>
    </w:rPr>
  </w:style>
  <w:style w:type="paragraph" w:customStyle="1" w:styleId="27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3">
    <w:name w:val="批注框文本 Char1"/>
    <w:basedOn w:val="43"/>
    <w:link w:val="24"/>
    <w:semiHidden/>
    <w:qFormat/>
    <w:uiPriority w:val="99"/>
    <w:rPr>
      <w:rFonts w:ascii="Times New Roman" w:hAnsi="Times New Roman" w:eastAsia="宋体" w:cs="Times New Roman"/>
      <w:sz w:val="18"/>
      <w:szCs w:val="18"/>
    </w:rPr>
  </w:style>
  <w:style w:type="character" w:customStyle="1" w:styleId="274">
    <w:name w:val="正文文本 2 Char"/>
    <w:basedOn w:val="43"/>
    <w:link w:val="34"/>
    <w:qFormat/>
    <w:uiPriority w:val="0"/>
    <w:rPr>
      <w:rFonts w:ascii="Calibri" w:hAnsi="Calibri" w:eastAsia="宋体" w:cs="Times New Roman"/>
      <w:kern w:val="0"/>
      <w:sz w:val="34"/>
    </w:rPr>
  </w:style>
  <w:style w:type="character" w:customStyle="1" w:styleId="275">
    <w:name w:val="正文首行缩进 Char"/>
    <w:basedOn w:val="58"/>
    <w:link w:val="39"/>
    <w:qFormat/>
    <w:uiPriority w:val="99"/>
    <w:rPr>
      <w:rFonts w:ascii="Arial" w:hAnsi="Arial" w:eastAsia="宋体" w:cs="Times New Roman"/>
      <w:color w:val="000000"/>
      <w:sz w:val="34"/>
    </w:rPr>
  </w:style>
  <w:style w:type="paragraph" w:customStyle="1" w:styleId="276">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7">
    <w:name w:val="日期 Char"/>
    <w:basedOn w:val="43"/>
    <w:link w:val="22"/>
    <w:qFormat/>
    <w:uiPriority w:val="0"/>
    <w:rPr>
      <w:rFonts w:ascii="宋体" w:hAnsi="Times New Roman" w:eastAsia="宋体" w:cs="Times New Roman"/>
      <w:kern w:val="0"/>
      <w:sz w:val="34"/>
    </w:rPr>
  </w:style>
  <w:style w:type="character" w:customStyle="1" w:styleId="278">
    <w:name w:val="文档结构图 Char"/>
    <w:basedOn w:val="43"/>
    <w:link w:val="14"/>
    <w:semiHidden/>
    <w:qFormat/>
    <w:uiPriority w:val="0"/>
    <w:rPr>
      <w:rFonts w:ascii="宋体" w:hAnsi="Times New Roman" w:eastAsia="宋体" w:cs="Times New Roman"/>
      <w:kern w:val="0"/>
      <w:sz w:val="34"/>
      <w:shd w:val="clear" w:color="auto" w:fill="000080"/>
    </w:rPr>
  </w:style>
  <w:style w:type="character" w:customStyle="1" w:styleId="279">
    <w:name w:val="批注主题 Char1"/>
    <w:basedOn w:val="68"/>
    <w:link w:val="38"/>
    <w:semiHidden/>
    <w:qFormat/>
    <w:uiPriority w:val="99"/>
    <w:rPr>
      <w:b/>
      <w:bCs/>
      <w:szCs w:val="24"/>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1">
    <w:name w:val="表格内文"/>
    <w:basedOn w:val="1"/>
    <w:qFormat/>
    <w:uiPriority w:val="0"/>
    <w:rPr>
      <w:rFonts w:ascii="宋体" w:cs="宋体"/>
      <w:kern w:val="0"/>
      <w:sz w:val="34"/>
      <w:szCs w:val="20"/>
    </w:rPr>
  </w:style>
  <w:style w:type="character" w:customStyle="1" w:styleId="282">
    <w:name w:val="标题 Char"/>
    <w:basedOn w:val="43"/>
    <w:link w:val="37"/>
    <w:qFormat/>
    <w:uiPriority w:val="99"/>
    <w:rPr>
      <w:rFonts w:ascii="Cambria" w:hAnsi="Cambria" w:eastAsia="宋体" w:cs="Times New Roman"/>
      <w:b/>
      <w:bCs/>
      <w:kern w:val="0"/>
      <w:sz w:val="32"/>
      <w:szCs w:val="32"/>
    </w:rPr>
  </w:style>
  <w:style w:type="paragraph" w:customStyle="1" w:styleId="283">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4">
    <w:name w:val="标题0"/>
    <w:basedOn w:val="2"/>
    <w:qFormat/>
    <w:uiPriority w:val="0"/>
    <w:pPr>
      <w:tabs>
        <w:tab w:val="left" w:pos="0"/>
        <w:tab w:val="left" w:pos="432"/>
      </w:tabs>
      <w:ind w:left="420" w:hanging="420"/>
    </w:pPr>
    <w:rPr>
      <w:rFonts w:ascii="宋体"/>
    </w:rPr>
  </w:style>
  <w:style w:type="paragraph" w:customStyle="1" w:styleId="285">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6">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8">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0">
    <w:name w:val="列出段落11"/>
    <w:basedOn w:val="1"/>
    <w:qFormat/>
    <w:uiPriority w:val="0"/>
    <w:pPr>
      <w:ind w:firstLine="420" w:firstLineChars="200"/>
    </w:pPr>
    <w:rPr>
      <w:rFonts w:ascii="宋体"/>
      <w:kern w:val="0"/>
      <w:sz w:val="34"/>
    </w:rPr>
  </w:style>
  <w:style w:type="character" w:customStyle="1" w:styleId="291">
    <w:name w:val="正文文本缩进 3 Char"/>
    <w:basedOn w:val="43"/>
    <w:link w:val="31"/>
    <w:qFormat/>
    <w:uiPriority w:val="0"/>
    <w:rPr>
      <w:rFonts w:ascii="宋体" w:hAnsi="Times New Roman" w:eastAsia="宋体" w:cs="Times New Roman"/>
      <w:kern w:val="0"/>
      <w:sz w:val="16"/>
      <w:szCs w:val="16"/>
    </w:rPr>
  </w:style>
  <w:style w:type="paragraph" w:customStyle="1" w:styleId="292">
    <w:name w:val="List Paragraph1"/>
    <w:basedOn w:val="1"/>
    <w:qFormat/>
    <w:uiPriority w:val="0"/>
    <w:pPr>
      <w:ind w:firstLine="420" w:firstLineChars="200"/>
    </w:pPr>
    <w:rPr>
      <w:szCs w:val="21"/>
    </w:rPr>
  </w:style>
  <w:style w:type="paragraph" w:customStyle="1" w:styleId="293">
    <w:name w:val="Char Char110"/>
    <w:basedOn w:val="1"/>
    <w:qFormat/>
    <w:uiPriority w:val="0"/>
  </w:style>
  <w:style w:type="paragraph" w:customStyle="1" w:styleId="294">
    <w:name w:val="Char Char111"/>
    <w:basedOn w:val="1"/>
    <w:qFormat/>
    <w:uiPriority w:val="0"/>
  </w:style>
  <w:style w:type="paragraph" w:customStyle="1" w:styleId="295">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6">
    <w:name w:val="Char Char210"/>
    <w:qFormat/>
    <w:locked/>
    <w:uiPriority w:val="0"/>
    <w:rPr>
      <w:rFonts w:ascii="宋体" w:hAnsi="宋体" w:eastAsia="宋体"/>
      <w:sz w:val="34"/>
      <w:szCs w:val="22"/>
      <w:lang w:val="en-US" w:eastAsia="zh-CN" w:bidi="ar-SA"/>
    </w:rPr>
  </w:style>
  <w:style w:type="paragraph" w:customStyle="1" w:styleId="297">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9">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0">
    <w:name w:val="目录"/>
    <w:basedOn w:val="1"/>
    <w:qFormat/>
    <w:uiPriority w:val="0"/>
    <w:pPr>
      <w:widowControl/>
      <w:jc w:val="center"/>
    </w:pPr>
    <w:rPr>
      <w:rFonts w:ascii="宋体"/>
      <w:b/>
      <w:kern w:val="0"/>
      <w:sz w:val="36"/>
      <w:szCs w:val="20"/>
    </w:rPr>
  </w:style>
  <w:style w:type="character" w:customStyle="1" w:styleId="301">
    <w:name w:val="font21"/>
    <w:qFormat/>
    <w:uiPriority w:val="0"/>
    <w:rPr>
      <w:rFonts w:hint="eastAsia" w:ascii="宋体" w:hAnsi="宋体" w:eastAsia="宋体" w:cs="宋体"/>
      <w:color w:val="000000"/>
      <w:sz w:val="24"/>
      <w:szCs w:val="24"/>
      <w:u w:val="none"/>
    </w:rPr>
  </w:style>
  <w:style w:type="paragraph" w:customStyle="1" w:styleId="302">
    <w:name w:val="_Style 10"/>
    <w:basedOn w:val="1"/>
    <w:next w:val="62"/>
    <w:qFormat/>
    <w:uiPriority w:val="0"/>
    <w:pPr>
      <w:ind w:firstLine="420" w:firstLineChars="200"/>
    </w:pPr>
    <w:rPr>
      <w:rFonts w:ascii="Times New Roman" w:hAnsi="Times New Roman" w:eastAsia="宋体" w:cs="Times New Roman"/>
      <w:sz w:val="18"/>
      <w:szCs w:val="18"/>
    </w:rPr>
  </w:style>
  <w:style w:type="character" w:customStyle="1" w:styleId="303">
    <w:name w:val="NormalCharacter"/>
    <w:qFormat/>
    <w:uiPriority w:val="0"/>
    <w:rPr>
      <w:rFonts w:ascii="Calibri" w:hAnsi="Calibri" w:eastAsia="宋体"/>
    </w:rPr>
  </w:style>
  <w:style w:type="paragraph" w:customStyle="1" w:styleId="304">
    <w:name w:val="标题 5（有编号）（绿盟科技）"/>
    <w:basedOn w:val="280"/>
    <w:next w:val="30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5">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customStyle="1" w:styleId="306">
    <w:name w:val="13、表格内居中正文"/>
    <w:basedOn w:val="1"/>
    <w:qFormat/>
    <w:uiPriority w:val="0"/>
    <w:pPr>
      <w:wordWrap w:val="0"/>
      <w:topLinePunct/>
      <w:spacing w:line="360" w:lineRule="exact"/>
      <w:jc w:val="center"/>
    </w:pPr>
    <w:rPr>
      <w:rFonts w:ascii="宋体" w:hAnsi="宋体" w:eastAsia="宋体"/>
    </w:rPr>
  </w:style>
  <w:style w:type="character" w:customStyle="1" w:styleId="307">
    <w:name w:val="HTML 预设格式 Char"/>
    <w:basedOn w:val="43"/>
    <w:link w:val="35"/>
    <w:qFormat/>
    <w:uiPriority w:val="99"/>
    <w:rPr>
      <w:rFonts w:ascii="宋体" w:hAnsi="宋体" w:eastAsia="宋体" w:cs="Times New Roman"/>
      <w:kern w:val="0"/>
      <w:sz w:val="24"/>
      <w:szCs w:val="24"/>
    </w:rPr>
  </w:style>
  <w:style w:type="character" w:customStyle="1" w:styleId="308">
    <w:name w:val="15"/>
    <w:basedOn w:val="43"/>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2913</Words>
  <Characters>3027</Characters>
  <Lines>285</Lines>
  <Paragraphs>80</Paragraphs>
  <TotalTime>6</TotalTime>
  <ScaleCrop>false</ScaleCrop>
  <LinksUpToDate>false</LinksUpToDate>
  <CharactersWithSpaces>3089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浅浅淡淡</cp:lastModifiedBy>
  <cp:lastPrinted>2025-04-11T03:52:00Z</cp:lastPrinted>
  <dcterms:modified xsi:type="dcterms:W3CDTF">2025-04-11T07:57:05Z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eyJoZGlkIjoiOWJjZmFjZmE5MWI3N2JiNWUyOWY0OWYzM2RmOTExZjUiLCJ1c2VySWQiOiIzODY2NDc0MDkifQ==</vt:lpwstr>
  </property>
  <property fmtid="{D5CDD505-2E9C-101B-9397-08002B2CF9AE}" pid="3" name="KSOProductBuildVer">
    <vt:lpwstr>2052-12.1.0.20305</vt:lpwstr>
  </property>
  <property fmtid="{D5CDD505-2E9C-101B-9397-08002B2CF9AE}" pid="4" name="ICV">
    <vt:lpwstr>BB6E884D4E604912AED31AD5B18E9A27_12</vt:lpwstr>
  </property>
</Properties>
</file>