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956B1">
      <w:pPr>
        <w:pStyle w:val="2"/>
        <w:bidi w:val="0"/>
        <w:jc w:val="center"/>
        <w:rPr>
          <w:rFonts w:hint="eastAsia" w:ascii="仿宋" w:hAnsi="仿宋" w:eastAsia="仿宋" w:cs="仿宋"/>
          <w:b/>
          <w:bCs/>
          <w:sz w:val="48"/>
          <w:szCs w:val="48"/>
          <w:lang w:val="en-US" w:eastAsia="zh-CN"/>
        </w:rPr>
      </w:pPr>
      <w:r>
        <w:rPr>
          <w:rFonts w:hint="eastAsia" w:ascii="仿宋" w:hAnsi="仿宋" w:eastAsia="仿宋" w:cs="仿宋"/>
          <w:b/>
          <w:bCs/>
          <w:sz w:val="48"/>
          <w:szCs w:val="48"/>
          <w:lang w:val="en-US" w:eastAsia="zh-CN"/>
        </w:rPr>
        <w:t>高县人民医院</w:t>
      </w:r>
    </w:p>
    <w:p w14:paraId="3CE4620B">
      <w:pPr>
        <w:pStyle w:val="2"/>
        <w:bidi w:val="0"/>
        <w:jc w:val="center"/>
        <w:rPr>
          <w:rFonts w:hint="eastAsia" w:ascii="仿宋" w:hAnsi="仿宋" w:eastAsia="仿宋" w:cs="仿宋"/>
          <w:b/>
          <w:bCs/>
          <w:sz w:val="48"/>
          <w:szCs w:val="48"/>
          <w:lang w:val="en-US" w:eastAsia="zh-CN"/>
        </w:rPr>
      </w:pPr>
      <w:r>
        <w:rPr>
          <w:rFonts w:hint="eastAsia" w:ascii="仿宋" w:hAnsi="仿宋" w:eastAsia="仿宋" w:cs="仿宋"/>
          <w:b/>
          <w:bCs/>
          <w:sz w:val="48"/>
          <w:szCs w:val="48"/>
          <w:lang w:val="en-US" w:eastAsia="zh-CN"/>
        </w:rPr>
        <w:t>门诊排队叫号设备及自助终端设备</w:t>
      </w:r>
    </w:p>
    <w:p w14:paraId="34746083">
      <w:pPr>
        <w:pStyle w:val="2"/>
        <w:bidi w:val="0"/>
        <w:jc w:val="center"/>
        <w:rPr>
          <w:rFonts w:hint="eastAsia" w:ascii="仿宋" w:hAnsi="仿宋" w:eastAsia="仿宋" w:cs="仿宋"/>
          <w:b/>
          <w:bCs/>
          <w:sz w:val="48"/>
          <w:szCs w:val="48"/>
          <w:lang w:val="en-US" w:eastAsia="zh-CN"/>
        </w:rPr>
      </w:pPr>
      <w:r>
        <w:rPr>
          <w:rFonts w:hint="eastAsia" w:ascii="仿宋" w:hAnsi="仿宋" w:eastAsia="仿宋" w:cs="仿宋"/>
          <w:b/>
          <w:bCs/>
          <w:sz w:val="48"/>
          <w:szCs w:val="48"/>
          <w:lang w:val="en-US" w:eastAsia="zh-CN"/>
        </w:rPr>
        <w:t>采购项目</w:t>
      </w:r>
    </w:p>
    <w:p w14:paraId="1C1CDD59">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采</w:t>
      </w:r>
    </w:p>
    <w:p w14:paraId="52621439">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购</w:t>
      </w:r>
    </w:p>
    <w:p w14:paraId="0A0886E6">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文</w:t>
      </w:r>
    </w:p>
    <w:p w14:paraId="00A7A0F3">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件</w:t>
      </w:r>
    </w:p>
    <w:p w14:paraId="293E8BD9">
      <w:pPr>
        <w:spacing w:line="440" w:lineRule="exact"/>
        <w:jc w:val="center"/>
        <w:rPr>
          <w:rFonts w:hint="eastAsia" w:ascii="仿宋" w:hAnsi="仿宋" w:eastAsia="仿宋" w:cs="仿宋"/>
          <w:b/>
          <w:sz w:val="36"/>
          <w:szCs w:val="36"/>
        </w:rPr>
      </w:pPr>
      <w:r>
        <w:rPr>
          <w:rFonts w:hint="eastAsia" w:ascii="仿宋" w:hAnsi="仿宋" w:eastAsia="仿宋" w:cs="仿宋"/>
          <w:b/>
          <w:sz w:val="36"/>
          <w:szCs w:val="36"/>
          <w:lang w:eastAsia="zh-CN"/>
        </w:rPr>
        <w:t>高县人民</w:t>
      </w:r>
      <w:r>
        <w:rPr>
          <w:rFonts w:hint="eastAsia" w:ascii="仿宋" w:hAnsi="仿宋" w:eastAsia="仿宋" w:cs="仿宋"/>
          <w:b/>
          <w:sz w:val="36"/>
          <w:szCs w:val="36"/>
        </w:rPr>
        <w:t>医院</w:t>
      </w:r>
    </w:p>
    <w:p w14:paraId="3F1294BC">
      <w:pPr>
        <w:spacing w:line="440" w:lineRule="exact"/>
        <w:jc w:val="center"/>
        <w:rPr>
          <w:rFonts w:ascii="仿宋" w:hAnsi="仿宋" w:eastAsia="仿宋" w:cs="仿宋"/>
          <w:b/>
          <w:sz w:val="36"/>
          <w:szCs w:val="36"/>
          <w:lang w:val="zh-CN"/>
        </w:rPr>
        <w:sectPr>
          <w:headerReference r:id="rId3" w:type="default"/>
          <w:pgSz w:w="11906" w:h="16838"/>
          <w:pgMar w:top="1440" w:right="1800" w:bottom="1440" w:left="1800" w:header="851" w:footer="992" w:gutter="0"/>
          <w:cols w:space="720" w:num="1"/>
          <w:docGrid w:type="lines" w:linePitch="312" w:charSpace="0"/>
        </w:sectPr>
      </w:pPr>
      <w:r>
        <w:rPr>
          <w:rFonts w:hint="eastAsia" w:ascii="仿宋" w:hAnsi="仿宋" w:eastAsia="仿宋" w:cs="仿宋"/>
          <w:b/>
          <w:sz w:val="36"/>
          <w:szCs w:val="36"/>
        </w:rPr>
        <w:t>202</w:t>
      </w:r>
      <w:r>
        <w:rPr>
          <w:rFonts w:hint="eastAsia" w:ascii="仿宋" w:hAnsi="仿宋" w:eastAsia="仿宋" w:cs="仿宋"/>
          <w:b/>
          <w:sz w:val="36"/>
          <w:szCs w:val="36"/>
          <w:lang w:val="en-US" w:eastAsia="zh-CN"/>
        </w:rPr>
        <w:t>5</w:t>
      </w:r>
      <w:r>
        <w:rPr>
          <w:rFonts w:hint="eastAsia" w:ascii="仿宋" w:hAnsi="仿宋" w:eastAsia="仿宋" w:cs="仿宋"/>
          <w:b/>
          <w:sz w:val="36"/>
          <w:szCs w:val="36"/>
          <w:lang w:val="zh-CN"/>
        </w:rPr>
        <w:t>年</w:t>
      </w:r>
      <w:r>
        <w:rPr>
          <w:rFonts w:hint="eastAsia" w:ascii="仿宋" w:hAnsi="仿宋" w:eastAsia="仿宋" w:cs="仿宋"/>
          <w:b/>
          <w:sz w:val="36"/>
          <w:szCs w:val="36"/>
          <w:lang w:val="en-US" w:eastAsia="zh-CN"/>
        </w:rPr>
        <w:t>7</w:t>
      </w:r>
      <w:r>
        <w:rPr>
          <w:rFonts w:hint="eastAsia" w:ascii="仿宋" w:hAnsi="仿宋" w:eastAsia="仿宋" w:cs="仿宋"/>
          <w:b/>
          <w:sz w:val="36"/>
          <w:szCs w:val="36"/>
          <w:lang w:val="zh-CN"/>
        </w:rPr>
        <w:t>月</w:t>
      </w:r>
    </w:p>
    <w:p w14:paraId="1951A72F">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2E7AE648">
      <w:pPr>
        <w:pStyle w:val="14"/>
        <w:tabs>
          <w:tab w:val="right" w:leader="dot" w:pos="8306"/>
        </w:tabs>
        <w:rPr>
          <w:rFonts w:ascii="仿宋" w:hAnsi="仿宋" w:eastAsia="仿宋" w:cs="仿宋"/>
          <w:sz w:val="28"/>
          <w:szCs w:val="32"/>
        </w:rPr>
      </w:pPr>
    </w:p>
    <w:p w14:paraId="10EB1C30">
      <w:pPr>
        <w:pStyle w:val="14"/>
        <w:tabs>
          <w:tab w:val="right" w:leader="dot" w:pos="8306"/>
        </w:tabs>
        <w:rPr>
          <w:rFonts w:ascii="仿宋" w:hAnsi="仿宋" w:eastAsia="仿宋" w:cs="仿宋"/>
          <w:sz w:val="28"/>
          <w:szCs w:val="32"/>
        </w:rPr>
      </w:pP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TOC \o "1-1" \h \u </w:instrText>
      </w:r>
      <w:r>
        <w:rPr>
          <w:rFonts w:hint="eastAsia" w:ascii="仿宋" w:hAnsi="仿宋" w:eastAsia="仿宋" w:cs="仿宋"/>
          <w:sz w:val="28"/>
          <w:szCs w:val="32"/>
        </w:rPr>
        <w:fldChar w:fldCharType="separate"/>
      </w:r>
      <w:r>
        <w:fldChar w:fldCharType="begin"/>
      </w:r>
      <w:r>
        <w:instrText xml:space="preserve"> HYPERLINK \l "_Toc24065" </w:instrText>
      </w:r>
      <w:r>
        <w:fldChar w:fldCharType="separate"/>
      </w:r>
      <w:r>
        <w:rPr>
          <w:rFonts w:hint="eastAsia" w:ascii="仿宋" w:hAnsi="仿宋" w:eastAsia="仿宋" w:cs="仿宋"/>
          <w:sz w:val="28"/>
          <w:szCs w:val="44"/>
        </w:rPr>
        <w:t>第一章 比选邀请</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_Toc24065 \h </w:instrText>
      </w:r>
      <w:r>
        <w:rPr>
          <w:rFonts w:hint="eastAsia" w:ascii="仿宋" w:hAnsi="仿宋" w:eastAsia="仿宋" w:cs="仿宋"/>
          <w:sz w:val="28"/>
          <w:szCs w:val="32"/>
        </w:rPr>
        <w:fldChar w:fldCharType="separate"/>
      </w:r>
      <w:r>
        <w:rPr>
          <w:rFonts w:hint="eastAsia" w:ascii="仿宋" w:hAnsi="仿宋" w:eastAsia="仿宋" w:cs="仿宋"/>
          <w:sz w:val="28"/>
          <w:szCs w:val="32"/>
        </w:rPr>
        <w:t>1</w:t>
      </w:r>
      <w:r>
        <w:rPr>
          <w:rFonts w:hint="eastAsia" w:ascii="仿宋" w:hAnsi="仿宋" w:eastAsia="仿宋" w:cs="仿宋"/>
          <w:sz w:val="28"/>
          <w:szCs w:val="32"/>
        </w:rPr>
        <w:fldChar w:fldCharType="end"/>
      </w:r>
      <w:r>
        <w:rPr>
          <w:rFonts w:hint="eastAsia" w:ascii="仿宋" w:hAnsi="仿宋" w:eastAsia="仿宋" w:cs="仿宋"/>
          <w:sz w:val="28"/>
          <w:szCs w:val="32"/>
        </w:rPr>
        <w:fldChar w:fldCharType="end"/>
      </w:r>
    </w:p>
    <w:p w14:paraId="07F45BCF">
      <w:pPr>
        <w:pStyle w:val="14"/>
        <w:tabs>
          <w:tab w:val="right" w:leader="dot" w:pos="8306"/>
        </w:tabs>
        <w:rPr>
          <w:rFonts w:ascii="仿宋" w:hAnsi="仿宋" w:eastAsia="仿宋" w:cs="仿宋"/>
          <w:sz w:val="28"/>
          <w:szCs w:val="32"/>
        </w:rPr>
      </w:pPr>
      <w:r>
        <w:fldChar w:fldCharType="begin"/>
      </w:r>
      <w:r>
        <w:instrText xml:space="preserve"> HYPERLINK \l "_Toc27785" </w:instrText>
      </w:r>
      <w:r>
        <w:fldChar w:fldCharType="separate"/>
      </w:r>
      <w:r>
        <w:rPr>
          <w:rFonts w:hint="eastAsia" w:ascii="仿宋" w:hAnsi="仿宋" w:eastAsia="仿宋" w:cs="仿宋"/>
          <w:sz w:val="28"/>
          <w:szCs w:val="44"/>
        </w:rPr>
        <w:t>第二章 比选须知</w:t>
      </w:r>
      <w:r>
        <w:rPr>
          <w:rFonts w:hint="eastAsia" w:ascii="仿宋" w:hAnsi="仿宋" w:eastAsia="仿宋" w:cs="仿宋"/>
          <w:sz w:val="28"/>
          <w:szCs w:val="32"/>
        </w:rPr>
        <w:tab/>
      </w:r>
      <w:r>
        <w:rPr>
          <w:rFonts w:hint="eastAsia" w:ascii="仿宋" w:hAnsi="仿宋" w:eastAsia="仿宋" w:cs="仿宋"/>
          <w:sz w:val="28"/>
          <w:szCs w:val="32"/>
        </w:rPr>
        <w:t>3</w:t>
      </w:r>
      <w:r>
        <w:rPr>
          <w:rFonts w:hint="eastAsia" w:ascii="仿宋" w:hAnsi="仿宋" w:eastAsia="仿宋" w:cs="仿宋"/>
          <w:sz w:val="28"/>
          <w:szCs w:val="32"/>
        </w:rPr>
        <w:fldChar w:fldCharType="end"/>
      </w:r>
    </w:p>
    <w:p w14:paraId="461D8780">
      <w:pPr>
        <w:pStyle w:val="14"/>
        <w:tabs>
          <w:tab w:val="right" w:leader="dot" w:pos="8306"/>
        </w:tabs>
        <w:rPr>
          <w:rFonts w:ascii="仿宋" w:hAnsi="仿宋" w:eastAsia="仿宋" w:cs="仿宋"/>
          <w:sz w:val="28"/>
          <w:szCs w:val="32"/>
        </w:rPr>
      </w:pPr>
      <w:r>
        <w:fldChar w:fldCharType="begin"/>
      </w:r>
      <w:r>
        <w:instrText xml:space="preserve"> HYPERLINK \l "_Toc5333" </w:instrText>
      </w:r>
      <w:r>
        <w:fldChar w:fldCharType="separate"/>
      </w:r>
      <w:r>
        <w:rPr>
          <w:rFonts w:hint="eastAsia" w:ascii="仿宋" w:hAnsi="仿宋" w:eastAsia="仿宋" w:cs="仿宋"/>
          <w:sz w:val="28"/>
          <w:szCs w:val="44"/>
        </w:rPr>
        <w:t>第三章 供应商资格审查及符合性审查</w:t>
      </w:r>
      <w:r>
        <w:rPr>
          <w:rFonts w:hint="eastAsia" w:ascii="仿宋" w:hAnsi="仿宋" w:eastAsia="仿宋" w:cs="仿宋"/>
          <w:sz w:val="28"/>
          <w:szCs w:val="32"/>
        </w:rPr>
        <w:tab/>
      </w:r>
      <w:r>
        <w:rPr>
          <w:rFonts w:hint="eastAsia" w:ascii="仿宋" w:hAnsi="仿宋" w:eastAsia="仿宋" w:cs="仿宋"/>
          <w:sz w:val="28"/>
          <w:szCs w:val="32"/>
        </w:rPr>
        <w:t>6</w:t>
      </w:r>
      <w:r>
        <w:rPr>
          <w:rFonts w:hint="eastAsia" w:ascii="仿宋" w:hAnsi="仿宋" w:eastAsia="仿宋" w:cs="仿宋"/>
          <w:sz w:val="28"/>
          <w:szCs w:val="32"/>
        </w:rPr>
        <w:fldChar w:fldCharType="end"/>
      </w:r>
    </w:p>
    <w:p w14:paraId="56923C61">
      <w:pPr>
        <w:pStyle w:val="14"/>
        <w:tabs>
          <w:tab w:val="right" w:leader="dot" w:pos="8306"/>
        </w:tabs>
        <w:rPr>
          <w:rFonts w:ascii="仿宋" w:hAnsi="仿宋" w:eastAsia="仿宋" w:cs="仿宋"/>
          <w:sz w:val="28"/>
          <w:szCs w:val="32"/>
        </w:rPr>
      </w:pPr>
      <w:r>
        <w:fldChar w:fldCharType="begin"/>
      </w:r>
      <w:r>
        <w:instrText xml:space="preserve"> HYPERLINK \l "_Toc3642" </w:instrText>
      </w:r>
      <w:r>
        <w:fldChar w:fldCharType="separate"/>
      </w:r>
      <w:r>
        <w:rPr>
          <w:rFonts w:hint="eastAsia" w:ascii="仿宋" w:hAnsi="仿宋" w:eastAsia="仿宋" w:cs="仿宋"/>
          <w:sz w:val="28"/>
          <w:szCs w:val="44"/>
        </w:rPr>
        <w:t>第四章 采购需求</w:t>
      </w:r>
      <w:r>
        <w:rPr>
          <w:rFonts w:hint="eastAsia" w:ascii="仿宋" w:hAnsi="仿宋" w:eastAsia="仿宋" w:cs="仿宋"/>
          <w:sz w:val="28"/>
          <w:szCs w:val="32"/>
        </w:rPr>
        <w:tab/>
      </w:r>
      <w:r>
        <w:rPr>
          <w:rFonts w:hint="eastAsia" w:ascii="仿宋" w:hAnsi="仿宋" w:eastAsia="仿宋" w:cs="仿宋"/>
          <w:sz w:val="28"/>
          <w:szCs w:val="32"/>
        </w:rPr>
        <w:t>9</w:t>
      </w:r>
      <w:r>
        <w:rPr>
          <w:rFonts w:hint="eastAsia" w:ascii="仿宋" w:hAnsi="仿宋" w:eastAsia="仿宋" w:cs="仿宋"/>
          <w:sz w:val="28"/>
          <w:szCs w:val="32"/>
        </w:rPr>
        <w:fldChar w:fldCharType="end"/>
      </w:r>
    </w:p>
    <w:p w14:paraId="6AA1CB93">
      <w:pPr>
        <w:pStyle w:val="14"/>
        <w:tabs>
          <w:tab w:val="right" w:leader="dot" w:pos="8306"/>
        </w:tabs>
        <w:rPr>
          <w:rFonts w:ascii="仿宋" w:hAnsi="仿宋" w:eastAsia="仿宋" w:cs="仿宋"/>
          <w:sz w:val="28"/>
          <w:szCs w:val="32"/>
        </w:rPr>
      </w:pPr>
      <w:r>
        <w:fldChar w:fldCharType="begin"/>
      </w:r>
      <w:r>
        <w:instrText xml:space="preserve"> HYPERLINK \l "_Toc16738" </w:instrText>
      </w:r>
      <w:r>
        <w:fldChar w:fldCharType="separate"/>
      </w:r>
      <w:r>
        <w:rPr>
          <w:rFonts w:hint="eastAsia" w:ascii="仿宋" w:hAnsi="仿宋" w:eastAsia="仿宋" w:cs="仿宋"/>
          <w:sz w:val="28"/>
          <w:szCs w:val="44"/>
        </w:rPr>
        <w:t>第五章 评分标准</w:t>
      </w:r>
      <w:r>
        <w:rPr>
          <w:rFonts w:hint="eastAsia" w:ascii="仿宋" w:hAnsi="仿宋" w:eastAsia="仿宋" w:cs="仿宋"/>
          <w:sz w:val="28"/>
          <w:szCs w:val="32"/>
        </w:rPr>
        <w:tab/>
      </w:r>
      <w:r>
        <w:rPr>
          <w:rFonts w:hint="eastAsia" w:ascii="仿宋" w:hAnsi="仿宋" w:eastAsia="仿宋" w:cs="仿宋"/>
          <w:sz w:val="28"/>
          <w:szCs w:val="32"/>
        </w:rPr>
        <w:t>1</w:t>
      </w:r>
      <w:r>
        <w:rPr>
          <w:rFonts w:hint="eastAsia" w:ascii="仿宋" w:hAnsi="仿宋" w:eastAsia="仿宋" w:cs="仿宋"/>
          <w:sz w:val="28"/>
          <w:szCs w:val="32"/>
          <w:lang w:val="en-US" w:eastAsia="zh-CN"/>
        </w:rPr>
        <w:t>1</w:t>
      </w:r>
      <w:r>
        <w:rPr>
          <w:rFonts w:hint="eastAsia" w:ascii="仿宋" w:hAnsi="仿宋" w:eastAsia="仿宋" w:cs="仿宋"/>
          <w:sz w:val="28"/>
          <w:szCs w:val="32"/>
        </w:rPr>
        <w:fldChar w:fldCharType="end"/>
      </w:r>
    </w:p>
    <w:p w14:paraId="1473E457">
      <w:pPr>
        <w:pStyle w:val="14"/>
        <w:tabs>
          <w:tab w:val="right" w:leader="dot" w:pos="8306"/>
        </w:tabs>
      </w:pPr>
      <w:r>
        <w:fldChar w:fldCharType="begin"/>
      </w:r>
      <w:r>
        <w:instrText xml:space="preserve"> HYPERLINK \l "_Toc10063" </w:instrText>
      </w:r>
      <w:r>
        <w:fldChar w:fldCharType="separate"/>
      </w:r>
      <w:r>
        <w:rPr>
          <w:rFonts w:hint="eastAsia" w:ascii="仿宋" w:hAnsi="仿宋" w:eastAsia="仿宋" w:cs="仿宋"/>
          <w:sz w:val="28"/>
          <w:szCs w:val="44"/>
        </w:rPr>
        <w:t>第六章 比选申请文件格式</w:t>
      </w:r>
      <w:r>
        <w:rPr>
          <w:rFonts w:hint="eastAsia" w:ascii="仿宋" w:hAnsi="仿宋" w:eastAsia="仿宋" w:cs="仿宋"/>
          <w:sz w:val="28"/>
          <w:szCs w:val="32"/>
        </w:rPr>
        <w:tab/>
      </w:r>
      <w:r>
        <w:rPr>
          <w:rFonts w:hint="eastAsia" w:ascii="仿宋" w:hAnsi="仿宋" w:eastAsia="仿宋" w:cs="仿宋"/>
          <w:sz w:val="28"/>
          <w:szCs w:val="32"/>
        </w:rPr>
        <w:t>1</w:t>
      </w:r>
      <w:r>
        <w:rPr>
          <w:rFonts w:hint="eastAsia" w:ascii="仿宋" w:hAnsi="仿宋" w:eastAsia="仿宋" w:cs="仿宋"/>
          <w:sz w:val="28"/>
          <w:szCs w:val="32"/>
          <w:lang w:val="en-US" w:eastAsia="zh-CN"/>
        </w:rPr>
        <w:t>2</w:t>
      </w:r>
      <w:r>
        <w:rPr>
          <w:rFonts w:hint="eastAsia" w:ascii="仿宋" w:hAnsi="仿宋" w:eastAsia="仿宋" w:cs="仿宋"/>
          <w:sz w:val="28"/>
          <w:szCs w:val="32"/>
        </w:rPr>
        <w:fldChar w:fldCharType="end"/>
      </w:r>
    </w:p>
    <w:p w14:paraId="28ED5A71">
      <w:pPr>
        <w:pStyle w:val="14"/>
        <w:tabs>
          <w:tab w:val="right" w:leader="dot" w:pos="8306"/>
        </w:tabs>
      </w:pPr>
      <w:r>
        <w:rPr>
          <w:rFonts w:hint="eastAsia" w:ascii="仿宋" w:hAnsi="仿宋" w:eastAsia="仿宋" w:cs="仿宋"/>
          <w:sz w:val="22"/>
        </w:rPr>
        <w:fldChar w:fldCharType="end"/>
      </w:r>
      <w:r>
        <w:t xml:space="preserve"> </w:t>
      </w:r>
    </w:p>
    <w:p w14:paraId="66753FAF">
      <w:pPr>
        <w:pStyle w:val="13"/>
        <w:outlineLvl w:val="0"/>
        <w:sectPr>
          <w:headerReference r:id="rId4" w:type="default"/>
          <w:footerReference r:id="rId5" w:type="default"/>
          <w:pgSz w:w="11906" w:h="16838"/>
          <w:pgMar w:top="1440" w:right="1800" w:bottom="1440" w:left="1800" w:header="851" w:footer="992" w:gutter="0"/>
          <w:pgNumType w:start="1"/>
          <w:cols w:space="720" w:num="1"/>
          <w:docGrid w:type="lines" w:linePitch="312" w:charSpace="0"/>
        </w:sectPr>
      </w:pPr>
    </w:p>
    <w:p w14:paraId="0C332574">
      <w:pPr>
        <w:widowControl/>
        <w:numPr>
          <w:ilvl w:val="0"/>
          <w:numId w:val="1"/>
        </w:numPr>
        <w:spacing w:line="520" w:lineRule="exact"/>
        <w:jc w:val="center"/>
        <w:outlineLvl w:val="0"/>
        <w:rPr>
          <w:rFonts w:ascii="黑体" w:hAnsi="黑体" w:eastAsia="黑体" w:cs="黑体"/>
          <w:b/>
          <w:sz w:val="36"/>
          <w:szCs w:val="32"/>
        </w:rPr>
      </w:pPr>
      <w:bookmarkStart w:id="0" w:name="_Toc471310326"/>
      <w:bookmarkStart w:id="1" w:name="_Toc20358"/>
      <w:bookmarkStart w:id="2" w:name="_Toc62832406"/>
      <w:r>
        <w:rPr>
          <w:rFonts w:hint="eastAsia" w:ascii="黑体" w:hAnsi="黑体" w:eastAsia="黑体" w:cs="黑体"/>
          <w:b/>
          <w:sz w:val="36"/>
          <w:szCs w:val="32"/>
        </w:rPr>
        <w:t xml:space="preserve"> </w:t>
      </w:r>
      <w:bookmarkStart w:id="3" w:name="_Toc24065"/>
      <w:bookmarkStart w:id="4" w:name="_Toc3240"/>
      <w:bookmarkStart w:id="5" w:name="_Toc1907"/>
      <w:r>
        <w:rPr>
          <w:rFonts w:hint="eastAsia" w:ascii="黑体" w:hAnsi="黑体" w:eastAsia="黑体" w:cs="黑体"/>
          <w:b/>
          <w:sz w:val="36"/>
          <w:szCs w:val="32"/>
        </w:rPr>
        <w:t>比选邀请</w:t>
      </w:r>
      <w:bookmarkEnd w:id="0"/>
      <w:bookmarkEnd w:id="1"/>
      <w:bookmarkEnd w:id="2"/>
      <w:bookmarkEnd w:id="3"/>
      <w:bookmarkEnd w:id="4"/>
      <w:bookmarkEnd w:id="5"/>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42F5F7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noWrap w:val="0"/>
            <w:vAlign w:val="center"/>
          </w:tcPr>
          <w:p w14:paraId="3B444B2E">
            <w:pPr>
              <w:spacing w:line="360" w:lineRule="auto"/>
              <w:jc w:val="center"/>
              <w:rPr>
                <w:rFonts w:ascii="仿宋" w:hAnsi="仿宋" w:eastAsia="仿宋" w:cs="仿宋"/>
                <w:b/>
                <w:bCs/>
                <w:color w:val="000000"/>
                <w:sz w:val="22"/>
              </w:rPr>
            </w:pPr>
            <w:r>
              <w:rPr>
                <w:rFonts w:hint="eastAsia" w:ascii="仿宋" w:hAnsi="仿宋" w:eastAsia="仿宋" w:cs="仿宋"/>
                <w:b/>
                <w:bCs/>
                <w:color w:val="000000"/>
                <w:sz w:val="22"/>
              </w:rPr>
              <w:t>序号</w:t>
            </w:r>
          </w:p>
        </w:tc>
        <w:tc>
          <w:tcPr>
            <w:tcW w:w="1733" w:type="dxa"/>
            <w:tcBorders>
              <w:top w:val="single" w:color="auto" w:sz="18" w:space="0"/>
            </w:tcBorders>
            <w:noWrap w:val="0"/>
            <w:vAlign w:val="center"/>
          </w:tcPr>
          <w:p w14:paraId="0BBD790E">
            <w:pPr>
              <w:spacing w:line="360" w:lineRule="auto"/>
              <w:jc w:val="center"/>
              <w:rPr>
                <w:rFonts w:ascii="仿宋" w:hAnsi="仿宋" w:eastAsia="仿宋" w:cs="仿宋"/>
                <w:b/>
                <w:bCs/>
                <w:color w:val="000000"/>
                <w:sz w:val="22"/>
              </w:rPr>
            </w:pPr>
            <w:r>
              <w:rPr>
                <w:rFonts w:hint="eastAsia" w:ascii="仿宋" w:hAnsi="仿宋" w:eastAsia="仿宋" w:cs="仿宋"/>
                <w:b/>
                <w:bCs/>
                <w:color w:val="000000"/>
                <w:sz w:val="22"/>
              </w:rPr>
              <w:t>应知事项</w:t>
            </w:r>
          </w:p>
        </w:tc>
        <w:tc>
          <w:tcPr>
            <w:tcW w:w="6674" w:type="dxa"/>
            <w:tcBorders>
              <w:top w:val="single" w:color="auto" w:sz="18" w:space="0"/>
            </w:tcBorders>
            <w:noWrap w:val="0"/>
            <w:vAlign w:val="center"/>
          </w:tcPr>
          <w:p w14:paraId="6DA1B760">
            <w:pPr>
              <w:spacing w:line="360" w:lineRule="auto"/>
              <w:jc w:val="center"/>
              <w:rPr>
                <w:rFonts w:ascii="仿宋" w:hAnsi="仿宋" w:eastAsia="仿宋" w:cs="仿宋"/>
                <w:b/>
                <w:bCs/>
                <w:color w:val="000000"/>
                <w:sz w:val="22"/>
              </w:rPr>
            </w:pPr>
            <w:r>
              <w:rPr>
                <w:rFonts w:hint="eastAsia" w:ascii="仿宋" w:hAnsi="仿宋" w:eastAsia="仿宋" w:cs="仿宋"/>
                <w:b/>
                <w:bCs/>
                <w:color w:val="000000"/>
                <w:sz w:val="22"/>
              </w:rPr>
              <w:t>说明和要求</w:t>
            </w:r>
          </w:p>
        </w:tc>
      </w:tr>
      <w:tr w14:paraId="0BBA62B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noWrap w:val="0"/>
            <w:vAlign w:val="center"/>
          </w:tcPr>
          <w:p w14:paraId="157F886B">
            <w:pPr>
              <w:pStyle w:val="21"/>
              <w:numPr>
                <w:ilvl w:val="0"/>
                <w:numId w:val="2"/>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noWrap w:val="0"/>
            <w:vAlign w:val="center"/>
          </w:tcPr>
          <w:p w14:paraId="5C6D5D4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采购人</w:t>
            </w:r>
          </w:p>
        </w:tc>
        <w:tc>
          <w:tcPr>
            <w:tcW w:w="6674" w:type="dxa"/>
            <w:tcBorders>
              <w:bottom w:val="single" w:color="auto" w:sz="4" w:space="0"/>
            </w:tcBorders>
            <w:noWrap w:val="0"/>
            <w:vAlign w:val="center"/>
          </w:tcPr>
          <w:p w14:paraId="386570CA">
            <w:pPr>
              <w:spacing w:line="360" w:lineRule="auto"/>
              <w:ind w:left="210" w:leftChars="100"/>
              <w:rPr>
                <w:rFonts w:hint="eastAsia" w:ascii="仿宋" w:hAnsi="仿宋" w:eastAsia="仿宋" w:cs="仿宋"/>
                <w:color w:val="000000"/>
                <w:sz w:val="22"/>
                <w:lang w:eastAsia="zh-CN"/>
              </w:rPr>
            </w:pPr>
            <w:r>
              <w:rPr>
                <w:rFonts w:hint="eastAsia" w:ascii="仿宋" w:hAnsi="仿宋" w:eastAsia="仿宋" w:cs="仿宋"/>
                <w:color w:val="000000"/>
                <w:sz w:val="22"/>
                <w:lang w:eastAsia="zh-CN"/>
              </w:rPr>
              <w:t>高县人民医院</w:t>
            </w:r>
          </w:p>
        </w:tc>
      </w:tr>
      <w:tr w14:paraId="3B0EEE3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atLeast"/>
        </w:trPr>
        <w:tc>
          <w:tcPr>
            <w:tcW w:w="524" w:type="dxa"/>
            <w:tcBorders>
              <w:bottom w:val="single" w:color="auto" w:sz="4" w:space="0"/>
            </w:tcBorders>
            <w:noWrap w:val="0"/>
            <w:vAlign w:val="center"/>
          </w:tcPr>
          <w:p w14:paraId="1A1FAC2F">
            <w:pPr>
              <w:pStyle w:val="21"/>
              <w:numPr>
                <w:ilvl w:val="0"/>
                <w:numId w:val="2"/>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noWrap w:val="0"/>
            <w:vAlign w:val="center"/>
          </w:tcPr>
          <w:p w14:paraId="34DC1203">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项目名称</w:t>
            </w:r>
          </w:p>
        </w:tc>
        <w:tc>
          <w:tcPr>
            <w:tcW w:w="6674" w:type="dxa"/>
            <w:tcBorders>
              <w:bottom w:val="single" w:color="auto" w:sz="4" w:space="0"/>
            </w:tcBorders>
            <w:noWrap w:val="0"/>
            <w:vAlign w:val="center"/>
          </w:tcPr>
          <w:p w14:paraId="1E500356">
            <w:pPr>
              <w:spacing w:line="36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门诊排队叫号设备及自助终端设备采购项目</w:t>
            </w:r>
          </w:p>
        </w:tc>
      </w:tr>
      <w:tr w14:paraId="6B8BC2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noWrap w:val="0"/>
            <w:vAlign w:val="center"/>
          </w:tcPr>
          <w:p w14:paraId="051AC92C">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6C6B5C8D">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项目编号</w:t>
            </w:r>
          </w:p>
        </w:tc>
        <w:tc>
          <w:tcPr>
            <w:tcW w:w="6674" w:type="dxa"/>
            <w:noWrap w:val="0"/>
            <w:vAlign w:val="center"/>
          </w:tcPr>
          <w:p w14:paraId="6190525F">
            <w:pPr>
              <w:spacing w:line="360" w:lineRule="auto"/>
              <w:ind w:left="210" w:leftChars="100"/>
              <w:rPr>
                <w:rFonts w:hint="default"/>
                <w:lang w:val="en-US" w:eastAsia="zh-CN"/>
              </w:rPr>
            </w:pPr>
            <w:r>
              <w:rPr>
                <w:rFonts w:hint="eastAsia" w:ascii="仿宋" w:hAnsi="仿宋" w:eastAsia="仿宋" w:cs="仿宋"/>
                <w:color w:val="000000"/>
                <w:sz w:val="22"/>
                <w:lang w:val="en-US" w:eastAsia="zh-CN"/>
              </w:rPr>
              <w:t>GXRMYY-2025-</w:t>
            </w:r>
            <w:r>
              <w:rPr>
                <w:rFonts w:hint="eastAsia" w:ascii="仿宋" w:hAnsi="仿宋" w:eastAsia="仿宋" w:cs="仿宋"/>
                <w:color w:val="auto"/>
                <w:sz w:val="22"/>
                <w:lang w:val="en-US" w:eastAsia="zh-CN"/>
              </w:rPr>
              <w:t>058</w:t>
            </w:r>
          </w:p>
        </w:tc>
      </w:tr>
      <w:tr w14:paraId="63BA33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noWrap w:val="0"/>
            <w:vAlign w:val="center"/>
          </w:tcPr>
          <w:p w14:paraId="4F4D4258">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780BBA5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采购需求</w:t>
            </w:r>
          </w:p>
        </w:tc>
        <w:tc>
          <w:tcPr>
            <w:tcW w:w="6674" w:type="dxa"/>
            <w:noWrap w:val="0"/>
            <w:vAlign w:val="center"/>
          </w:tcPr>
          <w:p w14:paraId="049EA80B">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详见比选文件第四章</w:t>
            </w:r>
          </w:p>
        </w:tc>
      </w:tr>
      <w:tr w14:paraId="5F06C30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trPr>
        <w:tc>
          <w:tcPr>
            <w:tcW w:w="524" w:type="dxa"/>
            <w:noWrap w:val="0"/>
            <w:vAlign w:val="center"/>
          </w:tcPr>
          <w:p w14:paraId="64FCA6BF">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2924450A">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最高限价</w:t>
            </w:r>
          </w:p>
        </w:tc>
        <w:tc>
          <w:tcPr>
            <w:tcW w:w="6674" w:type="dxa"/>
            <w:noWrap w:val="0"/>
            <w:vAlign w:val="center"/>
          </w:tcPr>
          <w:p w14:paraId="58F6F96A">
            <w:pPr>
              <w:spacing w:line="360" w:lineRule="auto"/>
              <w:ind w:left="210" w:leftChars="100"/>
              <w:rPr>
                <w:rFonts w:ascii="仿宋" w:hAnsi="仿宋" w:eastAsia="仿宋" w:cs="仿宋"/>
                <w:color w:val="000000"/>
                <w:sz w:val="22"/>
              </w:rPr>
            </w:pPr>
            <w:r>
              <w:rPr>
                <w:rFonts w:hint="eastAsia" w:ascii="仿宋" w:hAnsi="仿宋" w:eastAsia="仿宋" w:cs="仿宋"/>
                <w:sz w:val="22"/>
              </w:rPr>
              <w:t>预算</w:t>
            </w:r>
            <w:r>
              <w:rPr>
                <w:rFonts w:hint="eastAsia" w:ascii="仿宋" w:hAnsi="仿宋" w:eastAsia="仿宋" w:cs="仿宋"/>
                <w:color w:val="auto"/>
                <w:sz w:val="22"/>
                <w:u w:val="single"/>
                <w:lang w:val="en-US" w:eastAsia="zh-CN"/>
              </w:rPr>
              <w:t>99000</w:t>
            </w:r>
            <w:r>
              <w:rPr>
                <w:rFonts w:hint="eastAsia" w:ascii="仿宋" w:hAnsi="仿宋" w:eastAsia="仿宋" w:cs="仿宋"/>
                <w:sz w:val="22"/>
                <w:u w:val="single"/>
                <w:lang w:val="en-US" w:eastAsia="zh-CN"/>
              </w:rPr>
              <w:t>元</w:t>
            </w:r>
            <w:r>
              <w:rPr>
                <w:rFonts w:hint="eastAsia" w:ascii="仿宋" w:hAnsi="仿宋" w:eastAsia="仿宋" w:cs="仿宋"/>
                <w:sz w:val="22"/>
              </w:rPr>
              <w:t>。</w:t>
            </w:r>
            <w:r>
              <w:rPr>
                <w:rFonts w:hint="eastAsia" w:ascii="仿宋" w:hAnsi="仿宋" w:eastAsia="仿宋" w:cs="仿宋"/>
                <w:color w:val="000000"/>
                <w:sz w:val="22"/>
              </w:rPr>
              <w:t>超过最高限价的报价，其比选申请文件作无效处理。</w:t>
            </w:r>
          </w:p>
        </w:tc>
      </w:tr>
      <w:tr w14:paraId="705B70E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noWrap w:val="0"/>
            <w:vAlign w:val="center"/>
          </w:tcPr>
          <w:p w14:paraId="4A04874F">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0947FB63">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邀请</w:t>
            </w:r>
            <w:r>
              <w:rPr>
                <w:rFonts w:hint="eastAsia" w:ascii="Times New Roman" w:hAnsi="Times New Roman" w:eastAsia="仿宋" w:cs="Times New Roman"/>
                <w:kern w:val="0"/>
                <w:sz w:val="22"/>
                <w:lang w:val="zh-CN"/>
              </w:rPr>
              <w:t>方式</w:t>
            </w:r>
          </w:p>
        </w:tc>
        <w:tc>
          <w:tcPr>
            <w:tcW w:w="6674" w:type="dxa"/>
            <w:noWrap w:val="0"/>
            <w:vAlign w:val="center"/>
          </w:tcPr>
          <w:p w14:paraId="6CB20B15">
            <w:pPr>
              <w:spacing w:line="360" w:lineRule="auto"/>
              <w:ind w:left="210" w:leftChars="100"/>
              <w:rPr>
                <w:rFonts w:ascii="仿宋" w:hAnsi="仿宋" w:eastAsia="仿宋" w:cs="仿宋"/>
                <w:color w:val="000000"/>
                <w:sz w:val="22"/>
              </w:rPr>
            </w:pPr>
            <w:r>
              <w:rPr>
                <w:rFonts w:hint="eastAsia" w:ascii="华文仿宋" w:hAnsi="华文仿宋" w:eastAsia="华文仿宋" w:cs="华文仿宋"/>
                <w:color w:val="000000"/>
                <w:sz w:val="24"/>
                <w:szCs w:val="24"/>
              </w:rPr>
              <w:sym w:font="Wingdings" w:char="00FE"/>
            </w:r>
            <w:r>
              <w:rPr>
                <w:rFonts w:hint="eastAsia" w:ascii="仿宋" w:hAnsi="仿宋" w:eastAsia="仿宋" w:cs="仿宋"/>
                <w:color w:val="000000"/>
                <w:sz w:val="22"/>
              </w:rPr>
              <w:t>公开比选：</w:t>
            </w:r>
            <w:r>
              <w:rPr>
                <w:rFonts w:hint="eastAsia" w:ascii="仿宋" w:hAnsi="仿宋" w:eastAsia="仿宋" w:cs="仿宋"/>
                <w:color w:val="000000"/>
                <w:sz w:val="22"/>
                <w:lang w:eastAsia="zh-CN"/>
              </w:rPr>
              <w:t>高县人民</w:t>
            </w:r>
            <w:r>
              <w:rPr>
                <w:rFonts w:hint="eastAsia" w:ascii="仿宋" w:hAnsi="仿宋" w:eastAsia="仿宋" w:cs="仿宋"/>
                <w:color w:val="000000"/>
                <w:sz w:val="22"/>
              </w:rPr>
              <w:t>医院官方网站上以公告形式发布；</w:t>
            </w:r>
          </w:p>
          <w:p w14:paraId="3A652AE1">
            <w:pPr>
              <w:spacing w:line="360" w:lineRule="auto"/>
              <w:ind w:left="210" w:leftChars="100"/>
              <w:rPr>
                <w:rFonts w:ascii="仿宋" w:hAnsi="仿宋" w:eastAsia="仿宋" w:cs="仿宋"/>
                <w:color w:val="000000"/>
                <w:sz w:val="22"/>
                <w:highlight w:val="yellow"/>
              </w:rPr>
            </w:pPr>
            <w:r>
              <w:rPr>
                <w:rFonts w:hint="eastAsia" w:ascii="华文仿宋" w:hAnsi="华文仿宋" w:eastAsia="华文仿宋" w:cs="华文仿宋"/>
                <w:color w:val="000000"/>
                <w:sz w:val="24"/>
                <w:szCs w:val="24"/>
              </w:rPr>
              <w:sym w:font="Wingdings" w:char="00A8"/>
            </w:r>
            <w:r>
              <w:rPr>
                <w:rFonts w:hint="eastAsia" w:ascii="仿宋" w:hAnsi="仿宋" w:eastAsia="仿宋" w:cs="仿宋"/>
                <w:color w:val="000000"/>
                <w:sz w:val="22"/>
              </w:rPr>
              <w:t>邀请比选：通过书面推荐意见，推荐符合相应资格条件的供应商参与本次采购活动</w:t>
            </w:r>
          </w:p>
        </w:tc>
      </w:tr>
      <w:tr w14:paraId="6D4FB5C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noWrap w:val="0"/>
            <w:vAlign w:val="center"/>
          </w:tcPr>
          <w:p w14:paraId="210615E6">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0745D0E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联合体</w:t>
            </w:r>
          </w:p>
        </w:tc>
        <w:tc>
          <w:tcPr>
            <w:tcW w:w="6674" w:type="dxa"/>
            <w:noWrap w:val="0"/>
            <w:vAlign w:val="center"/>
          </w:tcPr>
          <w:p w14:paraId="22A2963E">
            <w:pPr>
              <w:spacing w:line="360" w:lineRule="auto"/>
              <w:ind w:left="210" w:leftChars="100"/>
              <w:rPr>
                <w:rFonts w:ascii="华文仿宋" w:hAnsi="华文仿宋" w:eastAsia="华文仿宋" w:cs="华文仿宋"/>
                <w:sz w:val="24"/>
                <w:szCs w:val="24"/>
              </w:rPr>
            </w:pPr>
            <w:r>
              <w:rPr>
                <w:rFonts w:hint="eastAsia" w:ascii="华文仿宋" w:hAnsi="华文仿宋" w:eastAsia="华文仿宋" w:cs="华文仿宋"/>
                <w:color w:val="000000"/>
                <w:sz w:val="24"/>
                <w:szCs w:val="24"/>
              </w:rPr>
              <w:sym w:font="Wingdings" w:char="00A8"/>
            </w:r>
            <w:r>
              <w:rPr>
                <w:rFonts w:hint="eastAsia" w:ascii="仿宋" w:hAnsi="仿宋" w:eastAsia="仿宋" w:cs="仿宋"/>
                <w:color w:val="000000"/>
                <w:sz w:val="22"/>
              </w:rPr>
              <w:t xml:space="preserve">接受       </w:t>
            </w:r>
            <w:r>
              <w:rPr>
                <w:rFonts w:hint="eastAsia" w:ascii="华文仿宋" w:hAnsi="华文仿宋" w:eastAsia="华文仿宋" w:cs="华文仿宋"/>
                <w:color w:val="000000"/>
                <w:sz w:val="24"/>
                <w:szCs w:val="24"/>
              </w:rPr>
              <w:sym w:font="Wingdings" w:char="00FE"/>
            </w:r>
            <w:r>
              <w:rPr>
                <w:rFonts w:hint="eastAsia" w:ascii="仿宋" w:hAnsi="仿宋" w:eastAsia="仿宋" w:cs="仿宋"/>
                <w:color w:val="000000"/>
                <w:sz w:val="22"/>
              </w:rPr>
              <w:t xml:space="preserve">不接受 </w:t>
            </w:r>
          </w:p>
        </w:tc>
      </w:tr>
      <w:tr w14:paraId="35355BF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1" w:hRule="atLeast"/>
        </w:trPr>
        <w:tc>
          <w:tcPr>
            <w:tcW w:w="524" w:type="dxa"/>
            <w:noWrap w:val="0"/>
            <w:vAlign w:val="center"/>
          </w:tcPr>
          <w:p w14:paraId="6F7FC67A">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2031690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现场踏勘</w:t>
            </w:r>
          </w:p>
        </w:tc>
        <w:tc>
          <w:tcPr>
            <w:tcW w:w="6674" w:type="dxa"/>
            <w:noWrap w:val="0"/>
            <w:vAlign w:val="center"/>
          </w:tcPr>
          <w:p w14:paraId="6D24AF39">
            <w:pPr>
              <w:spacing w:line="360" w:lineRule="auto"/>
              <w:ind w:left="210" w:leftChars="100"/>
              <w:rPr>
                <w:rFonts w:hint="default" w:eastAsia="仿宋"/>
                <w:lang w:val="en-US" w:eastAsia="zh-CN"/>
              </w:rPr>
            </w:pPr>
            <w:r>
              <w:rPr>
                <w:rFonts w:hint="eastAsia" w:ascii="仿宋" w:hAnsi="仿宋" w:eastAsia="仿宋" w:cs="仿宋"/>
                <w:color w:val="000000"/>
                <w:sz w:val="22"/>
              </w:rPr>
              <w:sym w:font="Wingdings" w:char="00A8"/>
            </w:r>
            <w:r>
              <w:rPr>
                <w:rFonts w:ascii="仿宋" w:hAnsi="仿宋" w:eastAsia="仿宋" w:cs="仿宋"/>
                <w:color w:val="000000"/>
                <w:sz w:val="22"/>
              </w:rPr>
              <w:t xml:space="preserve">举行      </w:t>
            </w:r>
            <w:r>
              <w:rPr>
                <w:rFonts w:ascii="仿宋" w:hAnsi="仿宋" w:eastAsia="仿宋" w:cs="仿宋"/>
                <w:color w:val="auto"/>
                <w:sz w:val="22"/>
              </w:rPr>
              <w:t xml:space="preserve"> </w:t>
            </w:r>
            <w:r>
              <w:rPr>
                <w:rFonts w:hint="eastAsia" w:ascii="仿宋" w:hAnsi="仿宋" w:eastAsia="仿宋" w:cs="仿宋"/>
                <w:color w:val="auto"/>
                <w:sz w:val="22"/>
              </w:rPr>
              <w:sym w:font="Wingdings" w:char="00FE"/>
            </w:r>
            <w:r>
              <w:rPr>
                <w:rFonts w:ascii="仿宋" w:hAnsi="仿宋" w:eastAsia="仿宋" w:cs="仿宋"/>
                <w:color w:val="auto"/>
                <w:sz w:val="22"/>
              </w:rPr>
              <w:t>不举行</w:t>
            </w:r>
          </w:p>
        </w:tc>
      </w:tr>
      <w:tr w14:paraId="088FE7A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1" w:hRule="atLeast"/>
        </w:trPr>
        <w:tc>
          <w:tcPr>
            <w:tcW w:w="524" w:type="dxa"/>
            <w:noWrap w:val="0"/>
            <w:vAlign w:val="center"/>
          </w:tcPr>
          <w:p w14:paraId="2D71DA56">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014DDC18">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履约保证金</w:t>
            </w:r>
          </w:p>
        </w:tc>
        <w:tc>
          <w:tcPr>
            <w:tcW w:w="6674" w:type="dxa"/>
            <w:noWrap w:val="0"/>
            <w:vAlign w:val="center"/>
          </w:tcPr>
          <w:p w14:paraId="5332C291">
            <w:pPr>
              <w:pStyle w:val="22"/>
              <w:spacing w:line="360" w:lineRule="auto"/>
              <w:ind w:left="210" w:leftChars="100"/>
              <w:jc w:val="both"/>
              <w:rPr>
                <w:rFonts w:ascii="仿宋" w:hAnsi="仿宋" w:eastAsia="仿宋" w:cs="仿宋"/>
                <w:color w:val="000000"/>
                <w:sz w:val="22"/>
                <w:szCs w:val="22"/>
              </w:rPr>
            </w:pPr>
            <w:r>
              <w:rPr>
                <w:rFonts w:hint="eastAsia" w:ascii="华文仿宋" w:hAnsi="华文仿宋" w:eastAsia="华文仿宋" w:cs="华文仿宋"/>
                <w:color w:val="000000"/>
              </w:rPr>
              <w:sym w:font="Wingdings" w:char="00A8"/>
            </w:r>
            <w:r>
              <w:rPr>
                <w:rFonts w:hint="eastAsia" w:ascii="仿宋" w:hAnsi="仿宋" w:eastAsia="仿宋" w:cs="仿宋"/>
                <w:color w:val="000000"/>
                <w:sz w:val="22"/>
                <w:szCs w:val="22"/>
              </w:rPr>
              <w:t xml:space="preserve">收取       </w:t>
            </w:r>
            <w:r>
              <w:rPr>
                <w:rFonts w:hint="eastAsia" w:ascii="华文仿宋" w:hAnsi="华文仿宋" w:eastAsia="华文仿宋" w:cs="华文仿宋"/>
                <w:color w:val="000000"/>
              </w:rPr>
              <w:sym w:font="Wingdings" w:char="00FE"/>
            </w:r>
            <w:r>
              <w:rPr>
                <w:rFonts w:hint="eastAsia" w:ascii="仿宋" w:hAnsi="仿宋" w:eastAsia="仿宋" w:cs="仿宋"/>
                <w:color w:val="000000"/>
                <w:sz w:val="22"/>
                <w:szCs w:val="22"/>
              </w:rPr>
              <w:t xml:space="preserve">不收取 </w:t>
            </w:r>
          </w:p>
        </w:tc>
      </w:tr>
      <w:tr w14:paraId="5292DF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6" w:hRule="atLeast"/>
        </w:trPr>
        <w:tc>
          <w:tcPr>
            <w:tcW w:w="524" w:type="dxa"/>
            <w:noWrap w:val="0"/>
            <w:vAlign w:val="center"/>
          </w:tcPr>
          <w:p w14:paraId="0143FBC7">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11850AE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评审方式</w:t>
            </w:r>
          </w:p>
        </w:tc>
        <w:tc>
          <w:tcPr>
            <w:tcW w:w="6674" w:type="dxa"/>
            <w:noWrap w:val="0"/>
            <w:vAlign w:val="center"/>
          </w:tcPr>
          <w:p w14:paraId="5FCD50A8">
            <w:pPr>
              <w:spacing w:line="360" w:lineRule="auto"/>
              <w:ind w:left="210" w:leftChars="100"/>
              <w:rPr>
                <w:rFonts w:ascii="仿宋" w:hAnsi="仿宋" w:eastAsia="仿宋" w:cs="仿宋"/>
                <w:color w:val="000000"/>
                <w:sz w:val="22"/>
              </w:rPr>
            </w:pPr>
            <w:r>
              <w:rPr>
                <w:rFonts w:hint="eastAsia" w:ascii="华文仿宋" w:hAnsi="华文仿宋" w:eastAsia="华文仿宋" w:cs="华文仿宋"/>
                <w:color w:val="000000"/>
                <w:sz w:val="24"/>
                <w:szCs w:val="24"/>
              </w:rPr>
              <w:sym w:font="Wingdings" w:char="00A8"/>
            </w:r>
            <w:r>
              <w:rPr>
                <w:rFonts w:hint="eastAsia" w:ascii="仿宋" w:hAnsi="仿宋" w:eastAsia="仿宋" w:cs="仿宋"/>
                <w:b/>
                <w:bCs/>
                <w:color w:val="000000"/>
                <w:sz w:val="22"/>
              </w:rPr>
              <w:t>综合评分法</w:t>
            </w:r>
          </w:p>
          <w:p w14:paraId="029D9858">
            <w:pPr>
              <w:spacing w:line="360" w:lineRule="auto"/>
              <w:ind w:left="210" w:leftChars="100"/>
              <w:rPr>
                <w:rFonts w:ascii="仿宋" w:hAnsi="仿宋" w:eastAsia="仿宋" w:cs="仿宋"/>
                <w:color w:val="FF0000"/>
                <w:sz w:val="22"/>
              </w:rPr>
            </w:pPr>
            <w:r>
              <w:rPr>
                <w:rFonts w:hint="eastAsia" w:ascii="仿宋" w:hAnsi="仿宋" w:eastAsia="仿宋" w:cs="仿宋"/>
                <w:color w:val="000000"/>
                <w:sz w:val="22"/>
              </w:rPr>
              <w:t>即供应商通过资格审查，且满足比选文件全部实质性要求，且按照评审因素的量化指标评审得分，</w:t>
            </w:r>
            <w:r>
              <w:rPr>
                <w:rFonts w:hint="eastAsia" w:ascii="仿宋" w:hAnsi="仿宋" w:eastAsia="仿宋" w:cs="仿宋"/>
                <w:b/>
                <w:bCs/>
                <w:color w:val="000000"/>
                <w:sz w:val="22"/>
              </w:rPr>
              <w:t>综合得分最高</w:t>
            </w:r>
            <w:r>
              <w:rPr>
                <w:rFonts w:hint="eastAsia" w:ascii="仿宋" w:hAnsi="仿宋" w:eastAsia="仿宋" w:cs="仿宋"/>
                <w:color w:val="000000"/>
                <w:sz w:val="22"/>
              </w:rPr>
              <w:t>的供应商为本项目的第一中选人，</w:t>
            </w:r>
            <w:r>
              <w:rPr>
                <w:rFonts w:hint="eastAsia" w:ascii="仿宋" w:hAnsi="仿宋" w:eastAsia="仿宋" w:cs="仿宋"/>
                <w:sz w:val="22"/>
              </w:rPr>
              <w:t>若得分相同则价格低的为中选人，若价格也相同则采取抽签的方式确定。</w:t>
            </w:r>
          </w:p>
          <w:p w14:paraId="6C6B3CCC">
            <w:pPr>
              <w:spacing w:line="360" w:lineRule="auto"/>
              <w:ind w:left="210" w:leftChars="100"/>
              <w:rPr>
                <w:rFonts w:ascii="仿宋" w:hAnsi="仿宋" w:eastAsia="仿宋" w:cs="仿宋"/>
                <w:color w:val="000000"/>
                <w:sz w:val="22"/>
              </w:rPr>
            </w:pPr>
            <w:r>
              <w:rPr>
                <w:rFonts w:hint="eastAsia" w:ascii="华文仿宋" w:hAnsi="华文仿宋" w:eastAsia="华文仿宋" w:cs="华文仿宋"/>
                <w:color w:val="000000"/>
              </w:rPr>
              <w:sym w:font="Wingdings" w:char="00FE"/>
            </w:r>
            <w:r>
              <w:rPr>
                <w:rFonts w:hint="eastAsia" w:ascii="仿宋" w:hAnsi="仿宋" w:eastAsia="仿宋" w:cs="仿宋"/>
                <w:b/>
                <w:bCs/>
                <w:color w:val="000000"/>
                <w:sz w:val="22"/>
              </w:rPr>
              <w:t>最低价评审法</w:t>
            </w:r>
          </w:p>
          <w:p w14:paraId="61F4F0BF">
            <w:pPr>
              <w:spacing w:line="360" w:lineRule="auto"/>
              <w:ind w:left="210" w:leftChars="100"/>
              <w:rPr>
                <w:rFonts w:ascii="华文仿宋" w:hAnsi="华文仿宋" w:eastAsia="华文仿宋" w:cs="华文仿宋"/>
                <w:sz w:val="24"/>
                <w:szCs w:val="24"/>
              </w:rPr>
            </w:pPr>
            <w:r>
              <w:rPr>
                <w:rFonts w:hint="eastAsia" w:ascii="仿宋" w:hAnsi="仿宋" w:eastAsia="仿宋" w:cs="仿宋"/>
                <w:color w:val="000000"/>
                <w:sz w:val="22"/>
              </w:rPr>
              <w:t>即供应商通过资格审查，且所有技术参数要求和商务要求均符合比选要求，评审小组按照有效报价进行详细评审，</w:t>
            </w:r>
            <w:r>
              <w:rPr>
                <w:rFonts w:hint="eastAsia" w:ascii="仿宋" w:hAnsi="仿宋" w:eastAsia="仿宋" w:cs="仿宋"/>
                <w:b/>
                <w:bCs/>
                <w:color w:val="000000"/>
                <w:sz w:val="22"/>
              </w:rPr>
              <w:t>有效报价最低</w:t>
            </w:r>
            <w:r>
              <w:rPr>
                <w:rFonts w:hint="eastAsia" w:ascii="仿宋" w:hAnsi="仿宋" w:eastAsia="仿宋" w:cs="仿宋"/>
                <w:color w:val="000000"/>
                <w:sz w:val="22"/>
              </w:rPr>
              <w:t>的供应商为本项目的第一中选人，若报价相同则采取随机抽取的方式确定中选人。</w:t>
            </w:r>
          </w:p>
        </w:tc>
      </w:tr>
      <w:tr w14:paraId="2104561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48" w:hRule="atLeast"/>
        </w:trPr>
        <w:tc>
          <w:tcPr>
            <w:tcW w:w="524" w:type="dxa"/>
            <w:noWrap w:val="0"/>
            <w:vAlign w:val="center"/>
          </w:tcPr>
          <w:p w14:paraId="1062F534">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722DC58C">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比选文件</w:t>
            </w:r>
          </w:p>
          <w:p w14:paraId="79418325">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获取方式</w:t>
            </w:r>
          </w:p>
        </w:tc>
        <w:tc>
          <w:tcPr>
            <w:tcW w:w="6674" w:type="dxa"/>
            <w:noWrap w:val="0"/>
            <w:vAlign w:val="center"/>
          </w:tcPr>
          <w:p w14:paraId="59F33461">
            <w:pPr>
              <w:pStyle w:val="22"/>
              <w:spacing w:line="360" w:lineRule="auto"/>
              <w:ind w:left="438" w:leftChars="104" w:hanging="220" w:hangingChars="100"/>
              <w:jc w:val="both"/>
              <w:rPr>
                <w:rFonts w:ascii="仿宋" w:hAnsi="仿宋" w:eastAsia="仿宋" w:cs="仿宋"/>
                <w:color w:val="000000"/>
                <w:sz w:val="22"/>
                <w:szCs w:val="22"/>
              </w:rPr>
            </w:pPr>
            <w:r>
              <w:rPr>
                <w:rFonts w:hint="eastAsia" w:ascii="仿宋" w:hAnsi="仿宋" w:eastAsia="仿宋" w:cs="仿宋"/>
                <w:color w:val="000000"/>
                <w:sz w:val="22"/>
                <w:szCs w:val="22"/>
              </w:rPr>
              <w:t>供应商应通过：</w:t>
            </w:r>
          </w:p>
          <w:p w14:paraId="4A907024">
            <w:pPr>
              <w:pStyle w:val="22"/>
              <w:spacing w:line="360" w:lineRule="auto"/>
              <w:ind w:left="218" w:leftChars="104"/>
              <w:jc w:val="both"/>
              <w:rPr>
                <w:rFonts w:ascii="仿宋" w:hAnsi="仿宋" w:eastAsia="仿宋" w:cs="仿宋"/>
                <w:color w:val="000000"/>
                <w:sz w:val="22"/>
                <w:szCs w:val="22"/>
              </w:rPr>
            </w:pPr>
            <w:r>
              <w:rPr>
                <w:rFonts w:hint="eastAsia" w:ascii="仿宋" w:hAnsi="仿宋" w:eastAsia="仿宋" w:cs="仿宋"/>
                <w:color w:val="000000"/>
                <w:sz w:val="22"/>
                <w:szCs w:val="22"/>
                <w:lang w:eastAsia="zh-CN"/>
              </w:rPr>
              <w:t>高县人民</w:t>
            </w:r>
            <w:r>
              <w:rPr>
                <w:rFonts w:hint="eastAsia" w:ascii="仿宋" w:hAnsi="仿宋" w:eastAsia="仿宋" w:cs="仿宋"/>
                <w:color w:val="000000"/>
                <w:sz w:val="22"/>
                <w:szCs w:val="22"/>
              </w:rPr>
              <w:t>医院官网（网</w:t>
            </w:r>
            <w:r>
              <w:rPr>
                <w:rFonts w:hint="eastAsia" w:ascii="仿宋" w:hAnsi="仿宋" w:eastAsia="仿宋" w:cs="仿宋"/>
                <w:color w:val="auto"/>
                <w:sz w:val="22"/>
                <w:szCs w:val="22"/>
              </w:rPr>
              <w:t>址</w:t>
            </w:r>
            <w:r>
              <w:rPr>
                <w:rFonts w:hint="eastAsia" w:ascii="仿宋" w:hAnsi="仿宋" w:eastAsia="仿宋" w:cs="仿宋"/>
                <w:color w:val="auto"/>
                <w:sz w:val="22"/>
                <w:szCs w:val="22"/>
              </w:rPr>
              <w:fldChar w:fldCharType="begin"/>
            </w:r>
            <w:r>
              <w:rPr>
                <w:rFonts w:hint="eastAsia" w:ascii="仿宋" w:hAnsi="仿宋" w:eastAsia="仿宋" w:cs="仿宋"/>
                <w:color w:val="auto"/>
                <w:sz w:val="22"/>
                <w:szCs w:val="22"/>
              </w:rPr>
              <w:instrText xml:space="preserve"> HYPERLINK "https://www.scgxrmyy.com/" </w:instrText>
            </w:r>
            <w:r>
              <w:rPr>
                <w:rFonts w:hint="eastAsia" w:ascii="仿宋" w:hAnsi="仿宋" w:eastAsia="仿宋" w:cs="仿宋"/>
                <w:color w:val="auto"/>
                <w:sz w:val="22"/>
                <w:szCs w:val="22"/>
              </w:rPr>
              <w:fldChar w:fldCharType="separate"/>
            </w:r>
            <w:r>
              <w:rPr>
                <w:rStyle w:val="20"/>
                <w:rFonts w:hint="eastAsia" w:ascii="仿宋" w:hAnsi="仿宋" w:eastAsia="仿宋" w:cs="仿宋"/>
                <w:color w:val="auto"/>
                <w:sz w:val="22"/>
                <w:szCs w:val="22"/>
              </w:rPr>
              <w:t>https://www.scgxrmyy.com/</w:t>
            </w:r>
            <w:r>
              <w:rPr>
                <w:rFonts w:hint="eastAsia" w:ascii="仿宋" w:hAnsi="仿宋" w:eastAsia="仿宋" w:cs="仿宋"/>
                <w:color w:val="auto"/>
                <w:sz w:val="22"/>
                <w:szCs w:val="22"/>
              </w:rPr>
              <w:fldChar w:fldCharType="end"/>
            </w:r>
            <w:r>
              <w:rPr>
                <w:rFonts w:hint="eastAsia" w:ascii="仿宋" w:hAnsi="仿宋" w:eastAsia="仿宋" w:cs="仿宋"/>
                <w:color w:val="auto"/>
                <w:sz w:val="22"/>
                <w:szCs w:val="22"/>
              </w:rPr>
              <w:t>）获</w:t>
            </w:r>
            <w:r>
              <w:rPr>
                <w:rFonts w:hint="eastAsia" w:ascii="仿宋" w:hAnsi="仿宋" w:eastAsia="仿宋" w:cs="仿宋"/>
                <w:color w:val="000000"/>
                <w:sz w:val="22"/>
                <w:szCs w:val="22"/>
              </w:rPr>
              <w:t>取比选文件；本比选文件免费。</w:t>
            </w:r>
          </w:p>
        </w:tc>
      </w:tr>
      <w:tr w14:paraId="4EF5F6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7" w:hRule="atLeast"/>
        </w:trPr>
        <w:tc>
          <w:tcPr>
            <w:tcW w:w="524" w:type="dxa"/>
            <w:noWrap w:val="0"/>
            <w:vAlign w:val="center"/>
          </w:tcPr>
          <w:p w14:paraId="092CC6BD">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62A0B2DA">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比选报名时间</w:t>
            </w:r>
          </w:p>
        </w:tc>
        <w:tc>
          <w:tcPr>
            <w:tcW w:w="6674" w:type="dxa"/>
            <w:noWrap w:val="0"/>
            <w:vAlign w:val="center"/>
          </w:tcPr>
          <w:p w14:paraId="5DE415FC">
            <w:pPr>
              <w:pStyle w:val="22"/>
              <w:spacing w:line="360" w:lineRule="auto"/>
              <w:ind w:left="438" w:leftChars="104" w:hanging="220" w:hangingChars="100"/>
              <w:jc w:val="both"/>
              <w:rPr>
                <w:rFonts w:ascii="仿宋" w:hAnsi="仿宋" w:eastAsia="仿宋" w:cs="仿宋"/>
                <w:sz w:val="22"/>
                <w:szCs w:val="22"/>
              </w:rPr>
            </w:pPr>
            <w:r>
              <w:rPr>
                <w:rFonts w:hint="eastAsia" w:ascii="仿宋" w:hAnsi="仿宋" w:eastAsia="仿宋" w:cs="仿宋"/>
                <w:color w:val="auto"/>
                <w:sz w:val="22"/>
                <w:szCs w:val="22"/>
              </w:rPr>
              <w:t>202</w:t>
            </w:r>
            <w:r>
              <w:rPr>
                <w:rFonts w:hint="eastAsia" w:ascii="仿宋" w:hAnsi="仿宋" w:eastAsia="仿宋" w:cs="仿宋"/>
                <w:color w:val="auto"/>
                <w:sz w:val="22"/>
                <w:szCs w:val="22"/>
                <w:lang w:val="en-US" w:eastAsia="zh-CN"/>
              </w:rPr>
              <w:t>5</w:t>
            </w:r>
            <w:r>
              <w:rPr>
                <w:rFonts w:hint="eastAsia" w:ascii="仿宋" w:hAnsi="仿宋" w:eastAsia="仿宋" w:cs="仿宋"/>
                <w:color w:val="auto"/>
                <w:sz w:val="22"/>
                <w:szCs w:val="22"/>
              </w:rPr>
              <w:t>年</w:t>
            </w:r>
            <w:r>
              <w:rPr>
                <w:rFonts w:hint="eastAsia" w:ascii="仿宋" w:hAnsi="仿宋" w:eastAsia="仿宋" w:cs="仿宋"/>
                <w:color w:val="auto"/>
                <w:sz w:val="22"/>
                <w:szCs w:val="22"/>
                <w:lang w:val="en-US" w:eastAsia="zh-CN"/>
              </w:rPr>
              <w:t>7</w:t>
            </w:r>
            <w:r>
              <w:rPr>
                <w:rFonts w:hint="eastAsia" w:ascii="仿宋" w:hAnsi="仿宋" w:eastAsia="仿宋" w:cs="仿宋"/>
                <w:color w:val="auto"/>
                <w:sz w:val="22"/>
                <w:szCs w:val="22"/>
              </w:rPr>
              <w:t>月</w:t>
            </w:r>
            <w:r>
              <w:rPr>
                <w:rFonts w:hint="eastAsia" w:ascii="仿宋" w:hAnsi="仿宋" w:eastAsia="仿宋" w:cs="仿宋"/>
                <w:color w:val="auto"/>
                <w:sz w:val="22"/>
                <w:szCs w:val="22"/>
                <w:lang w:val="en-US" w:eastAsia="zh-CN"/>
              </w:rPr>
              <w:t>18</w:t>
            </w:r>
            <w:r>
              <w:rPr>
                <w:rFonts w:hint="eastAsia" w:ascii="仿宋" w:hAnsi="仿宋" w:eastAsia="仿宋" w:cs="仿宋"/>
                <w:color w:val="auto"/>
                <w:sz w:val="22"/>
                <w:szCs w:val="22"/>
              </w:rPr>
              <w:t>日至202</w:t>
            </w:r>
            <w:r>
              <w:rPr>
                <w:rFonts w:hint="eastAsia" w:ascii="仿宋" w:hAnsi="仿宋" w:eastAsia="仿宋" w:cs="仿宋"/>
                <w:color w:val="auto"/>
                <w:sz w:val="22"/>
                <w:szCs w:val="22"/>
                <w:lang w:val="en-US" w:eastAsia="zh-CN"/>
              </w:rPr>
              <w:t>5</w:t>
            </w:r>
            <w:r>
              <w:rPr>
                <w:rFonts w:hint="eastAsia" w:ascii="仿宋" w:hAnsi="仿宋" w:eastAsia="仿宋" w:cs="仿宋"/>
                <w:color w:val="auto"/>
                <w:sz w:val="22"/>
                <w:szCs w:val="22"/>
              </w:rPr>
              <w:t>年</w:t>
            </w:r>
            <w:r>
              <w:rPr>
                <w:rFonts w:hint="eastAsia" w:ascii="仿宋" w:hAnsi="仿宋" w:eastAsia="仿宋" w:cs="仿宋"/>
                <w:color w:val="auto"/>
                <w:sz w:val="22"/>
                <w:szCs w:val="22"/>
                <w:lang w:val="en-US" w:eastAsia="zh-CN"/>
              </w:rPr>
              <w:t>7</w:t>
            </w:r>
            <w:r>
              <w:rPr>
                <w:rFonts w:hint="eastAsia" w:ascii="仿宋" w:hAnsi="仿宋" w:eastAsia="仿宋" w:cs="仿宋"/>
                <w:color w:val="auto"/>
                <w:sz w:val="22"/>
                <w:szCs w:val="22"/>
              </w:rPr>
              <w:t>月</w:t>
            </w:r>
            <w:r>
              <w:rPr>
                <w:rFonts w:hint="eastAsia" w:ascii="仿宋" w:hAnsi="仿宋" w:eastAsia="仿宋" w:cs="仿宋"/>
                <w:color w:val="auto"/>
                <w:sz w:val="22"/>
                <w:szCs w:val="22"/>
                <w:lang w:val="en-US" w:eastAsia="zh-CN"/>
              </w:rPr>
              <w:t>23</w:t>
            </w:r>
            <w:r>
              <w:rPr>
                <w:rFonts w:hint="eastAsia" w:ascii="仿宋" w:hAnsi="仿宋" w:eastAsia="仿宋" w:cs="仿宋"/>
                <w:color w:val="auto"/>
                <w:sz w:val="22"/>
                <w:szCs w:val="22"/>
              </w:rPr>
              <w:t xml:space="preserve">日，每天8：00 – </w:t>
            </w:r>
            <w:r>
              <w:rPr>
                <w:rFonts w:hint="eastAsia" w:ascii="仿宋" w:hAnsi="仿宋" w:eastAsia="仿宋" w:cs="仿宋"/>
                <w:color w:val="auto"/>
                <w:sz w:val="22"/>
                <w:szCs w:val="22"/>
                <w:lang w:val="en-US" w:eastAsia="zh-CN"/>
              </w:rPr>
              <w:t>12</w:t>
            </w:r>
            <w:r>
              <w:rPr>
                <w:rFonts w:hint="eastAsia" w:ascii="仿宋" w:hAnsi="仿宋" w:eastAsia="仿宋" w:cs="仿宋"/>
                <w:color w:val="auto"/>
                <w:sz w:val="22"/>
                <w:szCs w:val="22"/>
              </w:rPr>
              <w:t>：</w:t>
            </w:r>
            <w:r>
              <w:rPr>
                <w:rFonts w:hint="eastAsia" w:ascii="仿宋" w:hAnsi="仿宋" w:eastAsia="仿宋" w:cs="仿宋"/>
                <w:color w:val="auto"/>
                <w:sz w:val="22"/>
                <w:szCs w:val="22"/>
                <w:lang w:val="en-US" w:eastAsia="zh-CN"/>
              </w:rPr>
              <w:t>00</w:t>
            </w:r>
            <w:r>
              <w:rPr>
                <w:rFonts w:hint="eastAsia" w:ascii="仿宋" w:hAnsi="仿宋" w:eastAsia="仿宋" w:cs="仿宋"/>
                <w:color w:val="auto"/>
                <w:sz w:val="22"/>
                <w:szCs w:val="22"/>
              </w:rPr>
              <w:t>，14：30 – 17：</w:t>
            </w:r>
            <w:r>
              <w:rPr>
                <w:rFonts w:hint="eastAsia" w:ascii="仿宋" w:hAnsi="仿宋" w:eastAsia="仿宋" w:cs="仿宋"/>
                <w:color w:val="auto"/>
                <w:sz w:val="22"/>
                <w:szCs w:val="22"/>
                <w:lang w:val="en-US" w:eastAsia="zh-CN"/>
              </w:rPr>
              <w:t>30</w:t>
            </w:r>
            <w:r>
              <w:rPr>
                <w:rFonts w:hint="eastAsia" w:ascii="仿宋" w:hAnsi="仿宋" w:eastAsia="仿宋" w:cs="仿宋"/>
                <w:color w:val="auto"/>
                <w:sz w:val="22"/>
                <w:szCs w:val="22"/>
              </w:rPr>
              <w:t>（节假日除外）</w:t>
            </w:r>
          </w:p>
        </w:tc>
      </w:tr>
      <w:tr w14:paraId="13150F5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noWrap w:val="0"/>
            <w:vAlign w:val="center"/>
          </w:tcPr>
          <w:p w14:paraId="7AD167B5">
            <w:pPr>
              <w:pStyle w:val="21"/>
              <w:numPr>
                <w:ilvl w:val="0"/>
                <w:numId w:val="2"/>
              </w:numPr>
              <w:tabs>
                <w:tab w:val="left" w:pos="220"/>
                <w:tab w:val="clear" w:pos="0"/>
              </w:tabs>
              <w:adjustRightInd w:val="0"/>
              <w:snapToGrid w:val="0"/>
              <w:jc w:val="both"/>
              <w:rPr>
                <w:rFonts w:ascii="仿宋" w:hAnsi="仿宋" w:eastAsia="仿宋" w:cs="仿宋"/>
                <w:szCs w:val="21"/>
              </w:rPr>
            </w:pPr>
          </w:p>
        </w:tc>
        <w:tc>
          <w:tcPr>
            <w:tcW w:w="1733" w:type="dxa"/>
            <w:noWrap w:val="0"/>
            <w:vAlign w:val="center"/>
          </w:tcPr>
          <w:p w14:paraId="17E41DF6">
            <w:pPr>
              <w:spacing w:line="560" w:lineRule="exact"/>
              <w:ind w:left="109" w:leftChars="52" w:firstLine="110" w:firstLineChars="50"/>
              <w:rPr>
                <w:rFonts w:ascii="仿宋" w:hAnsi="仿宋" w:eastAsia="仿宋" w:cs="仿宋"/>
                <w:color w:val="000000"/>
                <w:kern w:val="0"/>
                <w:sz w:val="22"/>
                <w:szCs w:val="24"/>
              </w:rPr>
            </w:pPr>
            <w:r>
              <w:rPr>
                <w:rFonts w:hint="eastAsia" w:ascii="仿宋" w:hAnsi="仿宋" w:eastAsia="仿宋" w:cs="仿宋"/>
                <w:color w:val="000000"/>
                <w:kern w:val="0"/>
                <w:sz w:val="22"/>
                <w:szCs w:val="24"/>
              </w:rPr>
              <w:t>比选申请人报名时须提供资料</w:t>
            </w:r>
          </w:p>
          <w:p w14:paraId="0A40F7B3">
            <w:pPr>
              <w:pStyle w:val="22"/>
              <w:spacing w:line="360" w:lineRule="auto"/>
              <w:jc w:val="center"/>
              <w:rPr>
                <w:rFonts w:ascii="仿宋" w:hAnsi="仿宋" w:eastAsia="仿宋" w:cs="仿宋"/>
                <w:color w:val="000000"/>
                <w:sz w:val="22"/>
              </w:rPr>
            </w:pPr>
          </w:p>
        </w:tc>
        <w:tc>
          <w:tcPr>
            <w:tcW w:w="6674" w:type="dxa"/>
            <w:noWrap w:val="0"/>
            <w:vAlign w:val="center"/>
          </w:tcPr>
          <w:p w14:paraId="2D19089C">
            <w:pPr>
              <w:widowControl/>
              <w:spacing w:line="560" w:lineRule="exact"/>
              <w:ind w:firstLine="110" w:firstLineChars="50"/>
              <w:outlineLvl w:val="5"/>
              <w:rPr>
                <w:rFonts w:ascii="仿宋" w:hAnsi="仿宋" w:eastAsia="仿宋" w:cs="仿宋"/>
                <w:color w:val="000000"/>
                <w:kern w:val="0"/>
                <w:sz w:val="22"/>
                <w:szCs w:val="24"/>
              </w:rPr>
            </w:pPr>
            <w:r>
              <w:rPr>
                <w:rFonts w:hint="eastAsia" w:ascii="仿宋" w:hAnsi="仿宋" w:eastAsia="仿宋" w:cs="仿宋"/>
                <w:color w:val="000000"/>
                <w:kern w:val="0"/>
                <w:sz w:val="22"/>
                <w:szCs w:val="24"/>
              </w:rPr>
              <w:t>（1）报名表。【格式见附件</w:t>
            </w:r>
            <w:r>
              <w:rPr>
                <w:rFonts w:hint="eastAsia" w:ascii="仿宋" w:hAnsi="仿宋" w:eastAsia="仿宋" w:cs="仿宋"/>
                <w:color w:val="000000"/>
                <w:kern w:val="0"/>
                <w:sz w:val="22"/>
                <w:szCs w:val="24"/>
                <w:lang w:val="en-US" w:eastAsia="zh-CN"/>
              </w:rPr>
              <w:t>3</w:t>
            </w:r>
            <w:r>
              <w:rPr>
                <w:rFonts w:hint="eastAsia" w:ascii="仿宋" w:hAnsi="仿宋" w:eastAsia="仿宋" w:cs="仿宋"/>
                <w:color w:val="000000"/>
                <w:kern w:val="0"/>
                <w:sz w:val="22"/>
                <w:szCs w:val="24"/>
              </w:rPr>
              <w:t>】</w:t>
            </w:r>
          </w:p>
          <w:p w14:paraId="17A35311">
            <w:pPr>
              <w:widowControl/>
              <w:spacing w:line="560" w:lineRule="exact"/>
              <w:ind w:firstLine="110" w:firstLineChars="50"/>
              <w:outlineLvl w:val="5"/>
              <w:rPr>
                <w:rFonts w:ascii="仿宋" w:hAnsi="仿宋" w:eastAsia="仿宋" w:cs="仿宋"/>
                <w:color w:val="000000"/>
                <w:kern w:val="0"/>
                <w:sz w:val="22"/>
                <w:szCs w:val="24"/>
              </w:rPr>
            </w:pPr>
            <w:r>
              <w:rPr>
                <w:rFonts w:hint="eastAsia" w:ascii="仿宋" w:hAnsi="仿宋" w:eastAsia="仿宋" w:cs="仿宋"/>
                <w:color w:val="000000"/>
                <w:kern w:val="0"/>
                <w:sz w:val="22"/>
                <w:szCs w:val="24"/>
              </w:rPr>
              <w:t>（2）单位介绍信或法人授权书原件，法人及授权代表身份证复印件。</w:t>
            </w:r>
          </w:p>
          <w:p w14:paraId="711F5AE7">
            <w:pPr>
              <w:widowControl/>
              <w:spacing w:line="560" w:lineRule="exact"/>
              <w:ind w:firstLine="110" w:firstLineChars="50"/>
              <w:outlineLvl w:val="5"/>
              <w:rPr>
                <w:rFonts w:ascii="仿宋" w:hAnsi="仿宋" w:eastAsia="仿宋" w:cs="仿宋"/>
                <w:color w:val="000000"/>
                <w:kern w:val="0"/>
                <w:sz w:val="22"/>
                <w:szCs w:val="24"/>
              </w:rPr>
            </w:pPr>
            <w:r>
              <w:rPr>
                <w:rFonts w:hint="eastAsia" w:ascii="仿宋" w:hAnsi="仿宋" w:eastAsia="仿宋" w:cs="仿宋"/>
                <w:color w:val="000000"/>
                <w:kern w:val="0"/>
                <w:sz w:val="22"/>
                <w:szCs w:val="24"/>
              </w:rPr>
              <w:t>（3）企业法人营业执照副本复印件。</w:t>
            </w:r>
          </w:p>
          <w:p w14:paraId="1AF7B963">
            <w:pPr>
              <w:widowControl/>
              <w:tabs>
                <w:tab w:val="left" w:pos="360"/>
              </w:tabs>
              <w:spacing w:line="560" w:lineRule="exact"/>
              <w:ind w:firstLine="220" w:firstLineChars="100"/>
              <w:outlineLvl w:val="5"/>
              <w:rPr>
                <w:rFonts w:ascii="仿宋" w:hAnsi="仿宋" w:eastAsia="仿宋" w:cs="仿宋"/>
                <w:color w:val="000000"/>
                <w:kern w:val="0"/>
                <w:sz w:val="22"/>
                <w:szCs w:val="24"/>
              </w:rPr>
            </w:pPr>
            <w:r>
              <w:rPr>
                <w:rFonts w:hint="eastAsia" w:ascii="仿宋" w:hAnsi="仿宋" w:eastAsia="仿宋" w:cs="仿宋"/>
                <w:color w:val="000000"/>
                <w:kern w:val="0"/>
                <w:sz w:val="22"/>
                <w:szCs w:val="24"/>
              </w:rPr>
              <w:t>注：上述</w:t>
            </w:r>
            <w:r>
              <w:rPr>
                <w:rFonts w:hint="eastAsia" w:ascii="仿宋" w:hAnsi="仿宋" w:eastAsia="仿宋" w:cs="仿宋"/>
                <w:color w:val="000000"/>
                <w:kern w:val="0"/>
                <w:sz w:val="22"/>
                <w:szCs w:val="24"/>
                <w:lang w:eastAsia="zh-CN"/>
              </w:rPr>
              <w:t>报名</w:t>
            </w:r>
            <w:r>
              <w:rPr>
                <w:rFonts w:hint="eastAsia" w:ascii="仿宋" w:hAnsi="仿宋" w:eastAsia="仿宋" w:cs="仿宋"/>
                <w:color w:val="000000"/>
                <w:kern w:val="0"/>
                <w:sz w:val="22"/>
                <w:szCs w:val="24"/>
              </w:rPr>
              <w:t>资料均须加盖投标单位公章</w:t>
            </w:r>
            <w:r>
              <w:rPr>
                <w:rFonts w:hint="eastAsia" w:ascii="仿宋" w:hAnsi="仿宋" w:eastAsia="仿宋" w:cs="仿宋"/>
                <w:color w:val="000000"/>
                <w:kern w:val="0"/>
                <w:sz w:val="22"/>
                <w:szCs w:val="24"/>
                <w:lang w:eastAsia="zh-CN"/>
              </w:rPr>
              <w:t>后</w:t>
            </w:r>
            <w:r>
              <w:rPr>
                <w:rFonts w:hint="eastAsia" w:ascii="仿宋" w:hAnsi="仿宋" w:eastAsia="仿宋" w:cs="仿宋"/>
                <w:color w:val="000000"/>
                <w:kern w:val="0"/>
                <w:sz w:val="22"/>
                <w:szCs w:val="24"/>
              </w:rPr>
              <w:t>，</w:t>
            </w:r>
            <w:r>
              <w:rPr>
                <w:rFonts w:hint="eastAsia" w:ascii="仿宋" w:hAnsi="仿宋" w:eastAsia="仿宋" w:cs="仿宋"/>
                <w:color w:val="000000"/>
                <w:kern w:val="0"/>
                <w:sz w:val="22"/>
                <w:szCs w:val="24"/>
                <w:lang w:eastAsia="zh-CN"/>
              </w:rPr>
              <w:t>将扫描件发至邮箱：</w:t>
            </w:r>
            <w:r>
              <w:rPr>
                <w:rFonts w:hint="eastAsia" w:ascii="仿宋" w:hAnsi="仿宋" w:eastAsia="仿宋" w:cs="仿宋"/>
                <w:color w:val="000000"/>
                <w:kern w:val="0"/>
                <w:sz w:val="22"/>
                <w:szCs w:val="24"/>
                <w:u w:val="single"/>
                <w:lang w:eastAsia="zh-CN"/>
              </w:rPr>
              <w:t>caigouban5393102@163.com</w:t>
            </w:r>
            <w:r>
              <w:rPr>
                <w:rFonts w:hint="eastAsia" w:ascii="仿宋" w:hAnsi="仿宋" w:eastAsia="仿宋" w:cs="仿宋"/>
                <w:color w:val="000000"/>
                <w:kern w:val="0"/>
                <w:sz w:val="22"/>
                <w:szCs w:val="24"/>
              </w:rPr>
              <w:t>。</w:t>
            </w:r>
          </w:p>
        </w:tc>
      </w:tr>
      <w:tr w14:paraId="080A311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noWrap w:val="0"/>
            <w:vAlign w:val="center"/>
          </w:tcPr>
          <w:p w14:paraId="08DED2D1">
            <w:pPr>
              <w:pStyle w:val="21"/>
              <w:numPr>
                <w:ilvl w:val="0"/>
                <w:numId w:val="2"/>
              </w:numPr>
              <w:tabs>
                <w:tab w:val="left" w:pos="220"/>
                <w:tab w:val="clear" w:pos="0"/>
              </w:tabs>
              <w:adjustRightInd w:val="0"/>
              <w:snapToGrid w:val="0"/>
              <w:jc w:val="both"/>
              <w:rPr>
                <w:rFonts w:ascii="仿宋" w:hAnsi="仿宋" w:eastAsia="仿宋" w:cs="仿宋"/>
                <w:kern w:val="0"/>
                <w:sz w:val="22"/>
              </w:rPr>
            </w:pPr>
          </w:p>
        </w:tc>
        <w:tc>
          <w:tcPr>
            <w:tcW w:w="1733" w:type="dxa"/>
            <w:noWrap w:val="0"/>
            <w:vAlign w:val="center"/>
          </w:tcPr>
          <w:p w14:paraId="28888263">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提交比选申请文件方式</w:t>
            </w:r>
          </w:p>
        </w:tc>
        <w:tc>
          <w:tcPr>
            <w:tcW w:w="6674" w:type="dxa"/>
            <w:noWrap w:val="0"/>
            <w:vAlign w:val="center"/>
          </w:tcPr>
          <w:p w14:paraId="66601BC7">
            <w:pPr>
              <w:pStyle w:val="22"/>
              <w:spacing w:line="360" w:lineRule="auto"/>
              <w:ind w:left="210" w:leftChars="100"/>
              <w:jc w:val="both"/>
              <w:rPr>
                <w:rFonts w:hint="default" w:ascii="仿宋" w:hAnsi="仿宋" w:eastAsia="仿宋" w:cs="仿宋"/>
                <w:color w:val="000000"/>
                <w:sz w:val="22"/>
                <w:szCs w:val="22"/>
                <w:highlight w:val="none"/>
                <w:lang w:val="en-US" w:eastAsia="zh-CN"/>
              </w:rPr>
            </w:pPr>
            <w:r>
              <w:rPr>
                <w:rFonts w:hint="eastAsia" w:ascii="仿宋" w:hAnsi="仿宋" w:eastAsia="仿宋" w:cs="仿宋"/>
                <w:color w:val="000000"/>
                <w:sz w:val="22"/>
                <w:szCs w:val="22"/>
                <w:highlight w:val="none"/>
              </w:rPr>
              <w:t>现场提交</w:t>
            </w:r>
            <w:r>
              <w:rPr>
                <w:rFonts w:hint="eastAsia" w:ascii="仿宋" w:hAnsi="仿宋" w:eastAsia="仿宋" w:cs="仿宋"/>
                <w:color w:val="000000"/>
                <w:sz w:val="22"/>
                <w:szCs w:val="22"/>
                <w:highlight w:val="none"/>
                <w:lang w:eastAsia="zh-CN"/>
              </w:rPr>
              <w:t>或</w:t>
            </w:r>
            <w:r>
              <w:rPr>
                <w:rFonts w:hint="eastAsia" w:ascii="仿宋" w:hAnsi="仿宋" w:eastAsia="仿宋" w:cs="仿宋"/>
                <w:color w:val="000000"/>
                <w:sz w:val="22"/>
                <w:szCs w:val="22"/>
                <w:highlight w:val="none"/>
                <w:lang w:val="en-US" w:eastAsia="zh-CN"/>
              </w:rPr>
              <w:t>邮寄：</w:t>
            </w:r>
          </w:p>
          <w:p w14:paraId="15F81C0F">
            <w:pPr>
              <w:pStyle w:val="22"/>
              <w:numPr>
                <w:ilvl w:val="0"/>
                <w:numId w:val="3"/>
              </w:numPr>
              <w:spacing w:line="360" w:lineRule="auto"/>
              <w:ind w:left="210" w:leftChars="100"/>
              <w:jc w:val="both"/>
              <w:rPr>
                <w:rFonts w:ascii="仿宋" w:hAnsi="仿宋" w:eastAsia="仿宋" w:cs="仿宋"/>
                <w:sz w:val="22"/>
                <w:szCs w:val="22"/>
              </w:rPr>
            </w:pPr>
            <w:r>
              <w:rPr>
                <w:rFonts w:hint="eastAsia" w:ascii="仿宋" w:hAnsi="仿宋" w:eastAsia="仿宋" w:cs="仿宋"/>
                <w:color w:val="000000"/>
                <w:sz w:val="22"/>
                <w:szCs w:val="22"/>
              </w:rPr>
              <w:t>文件份数：正本</w:t>
            </w:r>
            <w:r>
              <w:rPr>
                <w:rFonts w:hint="eastAsia" w:ascii="仿宋" w:hAnsi="仿宋" w:eastAsia="仿宋" w:cs="仿宋"/>
                <w:color w:val="000000"/>
                <w:sz w:val="22"/>
                <w:szCs w:val="22"/>
                <w:lang w:eastAsia="zh-CN"/>
              </w:rPr>
              <w:t>和副本各</w:t>
            </w:r>
            <w:r>
              <w:rPr>
                <w:rFonts w:hint="eastAsia" w:ascii="仿宋" w:hAnsi="仿宋" w:eastAsia="仿宋" w:cs="仿宋"/>
                <w:color w:val="000000"/>
                <w:sz w:val="22"/>
                <w:szCs w:val="22"/>
                <w:lang w:val="en-US" w:eastAsia="zh-CN"/>
              </w:rPr>
              <w:t>1份</w:t>
            </w:r>
            <w:r>
              <w:rPr>
                <w:rFonts w:hint="eastAsia" w:ascii="仿宋" w:hAnsi="仿宋" w:eastAsia="仿宋" w:cs="仿宋"/>
                <w:sz w:val="22"/>
                <w:szCs w:val="22"/>
              </w:rPr>
              <w:t>（</w:t>
            </w:r>
            <w:r>
              <w:rPr>
                <w:rFonts w:hint="eastAsia" w:ascii="仿宋" w:hAnsi="仿宋" w:eastAsia="仿宋" w:cs="仿宋"/>
                <w:sz w:val="22"/>
                <w:szCs w:val="22"/>
                <w:lang w:eastAsia="zh-CN"/>
              </w:rPr>
              <w:t>均</w:t>
            </w:r>
            <w:r>
              <w:rPr>
                <w:rFonts w:hint="eastAsia" w:ascii="仿宋" w:hAnsi="仿宋" w:eastAsia="仿宋" w:cs="仿宋"/>
                <w:sz w:val="22"/>
                <w:szCs w:val="22"/>
              </w:rPr>
              <w:t>须盖鲜章）。</w:t>
            </w:r>
          </w:p>
          <w:p w14:paraId="6A1F39F2">
            <w:pPr>
              <w:pStyle w:val="22"/>
              <w:numPr>
                <w:ilvl w:val="0"/>
                <w:numId w:val="3"/>
              </w:numPr>
              <w:spacing w:line="360" w:lineRule="auto"/>
              <w:ind w:left="210" w:leftChars="100"/>
              <w:jc w:val="both"/>
              <w:rPr>
                <w:rFonts w:ascii="仿宋" w:hAnsi="仿宋" w:eastAsia="仿宋" w:cs="仿宋"/>
                <w:color w:val="000000"/>
                <w:sz w:val="22"/>
                <w:szCs w:val="22"/>
              </w:rPr>
            </w:pPr>
            <w:r>
              <w:rPr>
                <w:rFonts w:hint="eastAsia" w:ascii="仿宋" w:hAnsi="仿宋" w:eastAsia="仿宋" w:cs="仿宋"/>
                <w:color w:val="auto"/>
                <w:sz w:val="22"/>
                <w:szCs w:val="22"/>
                <w:lang w:eastAsia="zh-CN"/>
              </w:rPr>
              <w:t>现场提交</w:t>
            </w:r>
            <w:r>
              <w:rPr>
                <w:rFonts w:hint="eastAsia" w:ascii="仿宋" w:hAnsi="仿宋" w:eastAsia="仿宋" w:cs="仿宋"/>
                <w:color w:val="auto"/>
                <w:sz w:val="22"/>
                <w:szCs w:val="22"/>
              </w:rPr>
              <w:t>地点</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lang w:val="en-US" w:eastAsia="zh-CN"/>
              </w:rPr>
              <w:t>可邮寄</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w:t>
            </w:r>
            <w:r>
              <w:rPr>
                <w:rFonts w:hint="eastAsia" w:ascii="仿宋" w:hAnsi="仿宋" w:eastAsia="仿宋" w:cs="仿宋"/>
                <w:color w:val="000000"/>
                <w:sz w:val="22"/>
                <w:szCs w:val="22"/>
                <w:lang w:eastAsia="zh-CN"/>
              </w:rPr>
              <w:t>四川省宜宾市高县庆符镇硕勋路</w:t>
            </w:r>
            <w:r>
              <w:rPr>
                <w:rFonts w:hint="eastAsia" w:ascii="仿宋" w:hAnsi="仿宋" w:eastAsia="仿宋" w:cs="仿宋"/>
                <w:color w:val="000000"/>
                <w:sz w:val="22"/>
                <w:szCs w:val="22"/>
                <w:lang w:val="en-US" w:eastAsia="zh-CN"/>
              </w:rPr>
              <w:t>223号 高县人民医院 行政二楼209采购管理办公室</w:t>
            </w:r>
          </w:p>
          <w:p w14:paraId="570FD5D4">
            <w:pPr>
              <w:pStyle w:val="22"/>
              <w:spacing w:line="360" w:lineRule="auto"/>
              <w:ind w:left="218" w:leftChars="104"/>
              <w:jc w:val="both"/>
              <w:rPr>
                <w:rFonts w:ascii="仿宋" w:hAnsi="仿宋" w:eastAsia="仿宋" w:cs="仿宋"/>
                <w:b/>
                <w:bCs/>
                <w:color w:val="000000"/>
                <w:kern w:val="2"/>
                <w:sz w:val="20"/>
                <w:szCs w:val="20"/>
              </w:rPr>
            </w:pPr>
            <w:r>
              <w:rPr>
                <w:rFonts w:hint="eastAsia" w:ascii="仿宋" w:hAnsi="仿宋" w:eastAsia="仿宋" w:cs="仿宋"/>
                <w:b/>
                <w:bCs/>
                <w:color w:val="000000"/>
                <w:kern w:val="2"/>
                <w:sz w:val="20"/>
                <w:szCs w:val="20"/>
              </w:rPr>
              <w:t>注：比选申请文件应在提交比选申请文件截止时间前提交</w:t>
            </w:r>
            <w:r>
              <w:rPr>
                <w:rFonts w:hint="eastAsia" w:ascii="仿宋" w:hAnsi="仿宋" w:eastAsia="仿宋" w:cs="仿宋"/>
                <w:b/>
                <w:bCs/>
                <w:color w:val="000000"/>
                <w:kern w:val="2"/>
                <w:sz w:val="20"/>
                <w:szCs w:val="20"/>
                <w:lang w:eastAsia="zh-CN"/>
              </w:rPr>
              <w:t>或邮寄送达</w:t>
            </w:r>
            <w:r>
              <w:rPr>
                <w:rFonts w:hint="eastAsia" w:ascii="仿宋" w:hAnsi="仿宋" w:eastAsia="仿宋" w:cs="仿宋"/>
                <w:b/>
                <w:bCs/>
                <w:color w:val="000000"/>
                <w:kern w:val="2"/>
                <w:sz w:val="20"/>
                <w:szCs w:val="20"/>
              </w:rPr>
              <w:t>；</w:t>
            </w:r>
          </w:p>
          <w:p w14:paraId="5AB9DD59">
            <w:pPr>
              <w:pStyle w:val="22"/>
              <w:spacing w:line="360" w:lineRule="auto"/>
              <w:ind w:left="218" w:leftChars="104"/>
              <w:jc w:val="both"/>
              <w:rPr>
                <w:rFonts w:hint="eastAsia" w:ascii="仿宋" w:hAnsi="仿宋" w:eastAsia="仿宋" w:cs="仿宋"/>
                <w:color w:val="000000"/>
                <w:sz w:val="22"/>
                <w:szCs w:val="22"/>
                <w:lang w:eastAsia="zh-CN"/>
              </w:rPr>
            </w:pPr>
            <w:r>
              <w:rPr>
                <w:rFonts w:hint="eastAsia" w:ascii="仿宋" w:hAnsi="仿宋" w:eastAsia="仿宋" w:cs="仿宋"/>
                <w:b/>
                <w:bCs/>
                <w:color w:val="000000"/>
                <w:kern w:val="2"/>
                <w:sz w:val="20"/>
                <w:szCs w:val="20"/>
              </w:rPr>
              <w:t>未按方式提交或逾期送达或没有密封的比选申请文件恕不接收</w:t>
            </w:r>
            <w:r>
              <w:rPr>
                <w:rFonts w:hint="eastAsia" w:ascii="仿宋" w:hAnsi="仿宋" w:eastAsia="仿宋" w:cs="仿宋"/>
                <w:b/>
                <w:bCs/>
                <w:color w:val="000000"/>
                <w:kern w:val="2"/>
                <w:sz w:val="20"/>
                <w:szCs w:val="20"/>
                <w:lang w:eastAsia="zh-CN"/>
              </w:rPr>
              <w:t>。</w:t>
            </w:r>
          </w:p>
        </w:tc>
      </w:tr>
      <w:tr w14:paraId="4001C2E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noWrap w:val="0"/>
            <w:vAlign w:val="center"/>
          </w:tcPr>
          <w:p w14:paraId="1E99222B">
            <w:pPr>
              <w:pStyle w:val="21"/>
              <w:numPr>
                <w:ilvl w:val="0"/>
                <w:numId w:val="2"/>
              </w:numPr>
              <w:tabs>
                <w:tab w:val="left" w:pos="220"/>
                <w:tab w:val="clear" w:pos="0"/>
              </w:tabs>
              <w:adjustRightInd w:val="0"/>
              <w:snapToGrid w:val="0"/>
              <w:jc w:val="both"/>
              <w:rPr>
                <w:rFonts w:ascii="仿宋" w:hAnsi="仿宋" w:eastAsia="仿宋" w:cs="仿宋"/>
                <w:kern w:val="0"/>
                <w:sz w:val="22"/>
              </w:rPr>
            </w:pPr>
          </w:p>
        </w:tc>
        <w:tc>
          <w:tcPr>
            <w:tcW w:w="1733" w:type="dxa"/>
            <w:noWrap w:val="0"/>
            <w:vAlign w:val="center"/>
          </w:tcPr>
          <w:p w14:paraId="51253343">
            <w:pPr>
              <w:pStyle w:val="22"/>
              <w:spacing w:line="360" w:lineRule="auto"/>
              <w:jc w:val="center"/>
              <w:rPr>
                <w:rFonts w:ascii="Times New Roman" w:hAnsi="Times New Roman" w:eastAsia="仿宋" w:cs="Times New Roman"/>
                <w:color w:val="auto"/>
                <w:sz w:val="22"/>
                <w:szCs w:val="22"/>
              </w:rPr>
            </w:pPr>
            <w:r>
              <w:rPr>
                <w:rFonts w:hint="eastAsia" w:ascii="Times New Roman" w:hAnsi="Times New Roman" w:eastAsia="仿宋" w:cs="Times New Roman"/>
                <w:bCs/>
                <w:color w:val="auto"/>
                <w:sz w:val="22"/>
                <w:szCs w:val="22"/>
              </w:rPr>
              <w:t>投标截止时间</w:t>
            </w:r>
          </w:p>
        </w:tc>
        <w:tc>
          <w:tcPr>
            <w:tcW w:w="6674" w:type="dxa"/>
            <w:noWrap w:val="0"/>
            <w:vAlign w:val="center"/>
          </w:tcPr>
          <w:p w14:paraId="41F1A235">
            <w:pPr>
              <w:pStyle w:val="22"/>
              <w:spacing w:line="360" w:lineRule="auto"/>
              <w:ind w:left="210" w:leftChars="100"/>
              <w:jc w:val="both"/>
              <w:rPr>
                <w:rFonts w:ascii="仿宋" w:hAnsi="仿宋" w:eastAsia="仿宋" w:cs="仿宋"/>
                <w:color w:val="auto"/>
                <w:sz w:val="22"/>
                <w:szCs w:val="22"/>
              </w:rPr>
            </w:pPr>
            <w:r>
              <w:rPr>
                <w:rFonts w:hint="eastAsia" w:ascii="仿宋" w:hAnsi="仿宋" w:eastAsia="仿宋" w:cs="仿宋"/>
                <w:color w:val="auto"/>
                <w:sz w:val="22"/>
                <w:szCs w:val="22"/>
              </w:rPr>
              <w:t>202</w:t>
            </w:r>
            <w:r>
              <w:rPr>
                <w:rFonts w:hint="eastAsia" w:ascii="仿宋" w:hAnsi="仿宋" w:eastAsia="仿宋" w:cs="仿宋"/>
                <w:color w:val="auto"/>
                <w:sz w:val="22"/>
                <w:szCs w:val="22"/>
                <w:lang w:val="en-US" w:eastAsia="zh-CN"/>
              </w:rPr>
              <w:t>5</w:t>
            </w:r>
            <w:r>
              <w:rPr>
                <w:rFonts w:hint="eastAsia" w:ascii="仿宋" w:hAnsi="仿宋" w:eastAsia="仿宋" w:cs="仿宋"/>
                <w:color w:val="auto"/>
                <w:sz w:val="22"/>
                <w:szCs w:val="22"/>
              </w:rPr>
              <w:t>年</w:t>
            </w:r>
            <w:r>
              <w:rPr>
                <w:rFonts w:hint="eastAsia" w:ascii="仿宋" w:hAnsi="仿宋" w:eastAsia="仿宋" w:cs="仿宋"/>
                <w:color w:val="auto"/>
                <w:sz w:val="22"/>
                <w:szCs w:val="22"/>
                <w:lang w:val="en-US" w:eastAsia="zh-CN"/>
              </w:rPr>
              <w:t>7</w:t>
            </w:r>
            <w:r>
              <w:rPr>
                <w:rFonts w:hint="eastAsia" w:ascii="仿宋" w:hAnsi="仿宋" w:eastAsia="仿宋" w:cs="仿宋"/>
                <w:color w:val="auto"/>
                <w:sz w:val="22"/>
                <w:szCs w:val="22"/>
              </w:rPr>
              <w:t>月</w:t>
            </w:r>
            <w:r>
              <w:rPr>
                <w:rFonts w:hint="eastAsia" w:ascii="仿宋" w:hAnsi="仿宋" w:eastAsia="仿宋" w:cs="仿宋"/>
                <w:color w:val="auto"/>
                <w:sz w:val="22"/>
                <w:szCs w:val="22"/>
                <w:lang w:val="en-US" w:eastAsia="zh-CN"/>
              </w:rPr>
              <w:t>23</w:t>
            </w:r>
            <w:r>
              <w:rPr>
                <w:rFonts w:hint="eastAsia" w:ascii="仿宋" w:hAnsi="仿宋" w:eastAsia="仿宋" w:cs="仿宋"/>
                <w:color w:val="auto"/>
                <w:sz w:val="22"/>
                <w:szCs w:val="22"/>
              </w:rPr>
              <w:t>日</w:t>
            </w:r>
            <w:r>
              <w:rPr>
                <w:rFonts w:hint="eastAsia" w:ascii="仿宋" w:hAnsi="仿宋" w:eastAsia="仿宋" w:cs="仿宋"/>
                <w:color w:val="auto"/>
                <w:sz w:val="22"/>
                <w:szCs w:val="22"/>
                <w:lang w:val="en-US" w:eastAsia="zh-CN"/>
              </w:rPr>
              <w:t>17时30分</w:t>
            </w:r>
          </w:p>
        </w:tc>
      </w:tr>
      <w:tr w14:paraId="548C585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noWrap w:val="0"/>
            <w:vAlign w:val="center"/>
          </w:tcPr>
          <w:p w14:paraId="0DDB156C">
            <w:pPr>
              <w:pStyle w:val="21"/>
              <w:numPr>
                <w:ilvl w:val="0"/>
                <w:numId w:val="2"/>
              </w:numPr>
              <w:tabs>
                <w:tab w:val="left" w:pos="220"/>
                <w:tab w:val="clear" w:pos="0"/>
              </w:tabs>
              <w:adjustRightInd w:val="0"/>
              <w:snapToGrid w:val="0"/>
              <w:jc w:val="both"/>
              <w:rPr>
                <w:rFonts w:ascii="仿宋" w:hAnsi="仿宋" w:eastAsia="仿宋" w:cs="仿宋"/>
                <w:color w:val="auto"/>
                <w:kern w:val="0"/>
                <w:sz w:val="22"/>
                <w:highlight w:val="none"/>
              </w:rPr>
            </w:pPr>
          </w:p>
        </w:tc>
        <w:tc>
          <w:tcPr>
            <w:tcW w:w="1733" w:type="dxa"/>
            <w:noWrap w:val="0"/>
            <w:vAlign w:val="center"/>
          </w:tcPr>
          <w:p w14:paraId="57BCE8BB">
            <w:pPr>
              <w:pStyle w:val="22"/>
              <w:spacing w:line="36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开标</w:t>
            </w:r>
            <w:r>
              <w:rPr>
                <w:rFonts w:hint="eastAsia" w:ascii="仿宋" w:hAnsi="仿宋" w:eastAsia="仿宋" w:cs="仿宋"/>
                <w:color w:val="auto"/>
                <w:sz w:val="22"/>
                <w:szCs w:val="22"/>
                <w:highlight w:val="none"/>
                <w:lang w:val="en-US" w:eastAsia="zh-CN"/>
              </w:rPr>
              <w:t>地点</w:t>
            </w:r>
          </w:p>
        </w:tc>
        <w:tc>
          <w:tcPr>
            <w:tcW w:w="6674" w:type="dxa"/>
            <w:noWrap w:val="0"/>
            <w:vAlign w:val="center"/>
          </w:tcPr>
          <w:p w14:paraId="7D411D15">
            <w:pPr>
              <w:pStyle w:val="22"/>
              <w:spacing w:line="360" w:lineRule="auto"/>
              <w:ind w:left="210" w:leftChars="100"/>
              <w:jc w:val="both"/>
              <w:rPr>
                <w:rFonts w:hint="default" w:ascii="仿宋" w:hAnsi="仿宋" w:eastAsia="仿宋" w:cs="仿宋"/>
                <w:color w:val="FF0000"/>
                <w:sz w:val="22"/>
                <w:szCs w:val="22"/>
                <w:highlight w:val="none"/>
                <w:lang w:val="en-US" w:eastAsia="zh-CN"/>
              </w:rPr>
            </w:pPr>
            <w:r>
              <w:rPr>
                <w:rFonts w:hint="eastAsia" w:ascii="仿宋" w:hAnsi="仿宋" w:eastAsia="仿宋" w:cs="仿宋"/>
                <w:sz w:val="22"/>
                <w:szCs w:val="22"/>
                <w:lang w:eastAsia="zh-CN"/>
              </w:rPr>
              <w:t>高县人民医院行政四楼小会议室（</w:t>
            </w:r>
            <w:r>
              <w:rPr>
                <w:rFonts w:hint="eastAsia" w:ascii="仿宋" w:hAnsi="仿宋" w:eastAsia="仿宋" w:cs="仿宋"/>
                <w:sz w:val="22"/>
                <w:szCs w:val="22"/>
                <w:lang w:val="en-US" w:eastAsia="zh-CN"/>
              </w:rPr>
              <w:t>供应商不到现场</w:t>
            </w:r>
            <w:r>
              <w:rPr>
                <w:rFonts w:hint="eastAsia" w:ascii="仿宋" w:hAnsi="仿宋" w:eastAsia="仿宋" w:cs="仿宋"/>
                <w:sz w:val="22"/>
                <w:szCs w:val="22"/>
                <w:lang w:eastAsia="zh-CN"/>
              </w:rPr>
              <w:t>）</w:t>
            </w:r>
          </w:p>
        </w:tc>
      </w:tr>
      <w:tr w14:paraId="21C6F8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noWrap w:val="0"/>
            <w:vAlign w:val="center"/>
          </w:tcPr>
          <w:p w14:paraId="23BB55E3">
            <w:pPr>
              <w:pStyle w:val="21"/>
              <w:numPr>
                <w:ilvl w:val="0"/>
                <w:numId w:val="2"/>
              </w:numPr>
              <w:tabs>
                <w:tab w:val="left" w:pos="220"/>
                <w:tab w:val="clear" w:pos="0"/>
              </w:tabs>
              <w:adjustRightInd w:val="0"/>
              <w:snapToGrid w:val="0"/>
              <w:jc w:val="both"/>
              <w:rPr>
                <w:rFonts w:ascii="仿宋" w:hAnsi="仿宋" w:eastAsia="仿宋" w:cs="仿宋"/>
                <w:kern w:val="0"/>
                <w:sz w:val="22"/>
              </w:rPr>
            </w:pPr>
          </w:p>
        </w:tc>
        <w:tc>
          <w:tcPr>
            <w:tcW w:w="1733" w:type="dxa"/>
            <w:noWrap w:val="0"/>
            <w:vAlign w:val="center"/>
          </w:tcPr>
          <w:p w14:paraId="6A4F00F0">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联系方式</w:t>
            </w:r>
          </w:p>
        </w:tc>
        <w:tc>
          <w:tcPr>
            <w:tcW w:w="6674" w:type="dxa"/>
            <w:noWrap w:val="0"/>
            <w:vAlign w:val="center"/>
          </w:tcPr>
          <w:p w14:paraId="0AD0D783">
            <w:pPr>
              <w:spacing w:line="360" w:lineRule="auto"/>
              <w:ind w:left="210" w:leftChars="100"/>
              <w:rPr>
                <w:rFonts w:ascii="仿宋" w:hAnsi="仿宋" w:eastAsia="仿宋" w:cs="仿宋"/>
                <w:b/>
                <w:bCs/>
                <w:color w:val="000000"/>
                <w:sz w:val="22"/>
              </w:rPr>
            </w:pPr>
            <w:r>
              <w:rPr>
                <w:rFonts w:hint="eastAsia" w:ascii="仿宋" w:hAnsi="仿宋" w:eastAsia="仿宋" w:cs="仿宋"/>
                <w:b/>
                <w:bCs/>
                <w:color w:val="000000"/>
                <w:sz w:val="22"/>
              </w:rPr>
              <w:t>（1）采购部门：</w:t>
            </w:r>
            <w:r>
              <w:rPr>
                <w:rFonts w:hint="eastAsia" w:ascii="仿宋" w:hAnsi="仿宋" w:eastAsia="仿宋" w:cs="仿宋"/>
                <w:b/>
                <w:bCs/>
                <w:color w:val="000000"/>
                <w:sz w:val="22"/>
                <w:lang w:eastAsia="zh-CN"/>
              </w:rPr>
              <w:t>采购管理</w:t>
            </w:r>
            <w:r>
              <w:rPr>
                <w:rFonts w:hint="eastAsia" w:ascii="仿宋" w:hAnsi="仿宋" w:eastAsia="仿宋" w:cs="仿宋"/>
                <w:b/>
                <w:bCs/>
                <w:color w:val="000000"/>
                <w:sz w:val="22"/>
              </w:rPr>
              <w:t>办公室</w:t>
            </w:r>
          </w:p>
          <w:p w14:paraId="2EE2D319">
            <w:pPr>
              <w:spacing w:line="360" w:lineRule="auto"/>
              <w:ind w:left="210" w:leftChars="100"/>
              <w:rPr>
                <w:rFonts w:hint="default" w:ascii="仿宋" w:hAnsi="仿宋" w:eastAsia="仿宋" w:cs="仿宋"/>
                <w:color w:val="000000"/>
                <w:sz w:val="22"/>
                <w:lang w:val="en-US" w:eastAsia="zh-CN"/>
              </w:rPr>
            </w:pPr>
            <w:r>
              <w:rPr>
                <w:rFonts w:hint="eastAsia" w:ascii="仿宋" w:hAnsi="仿宋" w:eastAsia="仿宋" w:cs="仿宋"/>
                <w:color w:val="000000"/>
                <w:sz w:val="22"/>
              </w:rPr>
              <w:t>联系方式：</w:t>
            </w:r>
            <w:r>
              <w:rPr>
                <w:rFonts w:hint="eastAsia" w:ascii="仿宋" w:hAnsi="仿宋" w:eastAsia="仿宋" w:cs="仿宋"/>
                <w:color w:val="000000"/>
                <w:sz w:val="22"/>
                <w:lang w:val="en-US" w:eastAsia="zh-CN"/>
              </w:rPr>
              <w:t>刘老师 0831-5393102</w:t>
            </w:r>
          </w:p>
          <w:p w14:paraId="35C59843">
            <w:pPr>
              <w:spacing w:line="360" w:lineRule="auto"/>
              <w:ind w:left="210" w:leftChars="100"/>
              <w:rPr>
                <w:rFonts w:hint="eastAsia" w:ascii="仿宋" w:hAnsi="仿宋" w:eastAsia="仿宋" w:cs="仿宋"/>
                <w:b/>
                <w:bCs/>
                <w:color w:val="000000"/>
                <w:sz w:val="22"/>
                <w:lang w:val="en-US" w:eastAsia="zh-CN"/>
              </w:rPr>
            </w:pPr>
            <w:r>
              <w:rPr>
                <w:rFonts w:hint="eastAsia" w:ascii="仿宋" w:hAnsi="仿宋" w:eastAsia="仿宋" w:cs="仿宋"/>
                <w:b/>
                <w:bCs/>
                <w:color w:val="000000"/>
                <w:sz w:val="22"/>
              </w:rPr>
              <w:t>（2）需求部门：</w:t>
            </w:r>
            <w:r>
              <w:rPr>
                <w:rFonts w:hint="eastAsia" w:ascii="仿宋" w:hAnsi="仿宋" w:eastAsia="仿宋" w:cs="仿宋"/>
                <w:b/>
                <w:bCs/>
                <w:color w:val="000000"/>
                <w:sz w:val="22"/>
                <w:lang w:val="en-US" w:eastAsia="zh-CN"/>
              </w:rPr>
              <w:t>信息科</w:t>
            </w:r>
          </w:p>
          <w:p w14:paraId="5E2A13B4">
            <w:pPr>
              <w:spacing w:line="360" w:lineRule="auto"/>
              <w:ind w:left="210" w:leftChars="100"/>
              <w:rPr>
                <w:rFonts w:hint="default" w:ascii="仿宋" w:hAnsi="仿宋" w:eastAsia="仿宋" w:cs="仿宋"/>
                <w:color w:val="000000"/>
                <w:sz w:val="22"/>
                <w:lang w:val="en-US" w:eastAsia="zh-CN"/>
              </w:rPr>
            </w:pPr>
            <w:r>
              <w:rPr>
                <w:rFonts w:hint="eastAsia" w:ascii="仿宋" w:hAnsi="仿宋" w:eastAsia="仿宋" w:cs="仿宋"/>
                <w:color w:val="000000"/>
                <w:sz w:val="22"/>
              </w:rPr>
              <w:t>联系方式：</w:t>
            </w:r>
            <w:r>
              <w:rPr>
                <w:rFonts w:hint="eastAsia" w:ascii="仿宋" w:hAnsi="仿宋" w:eastAsia="仿宋" w:cs="仿宋"/>
                <w:color w:val="000000"/>
                <w:sz w:val="22"/>
                <w:lang w:val="en-US" w:eastAsia="zh-CN"/>
              </w:rPr>
              <w:t>钟老师 0831-5367378</w:t>
            </w:r>
          </w:p>
        </w:tc>
      </w:tr>
    </w:tbl>
    <w:p w14:paraId="2D8672D3"/>
    <w:p w14:paraId="7DF210E3"/>
    <w:p w14:paraId="2C40CB18"/>
    <w:p w14:paraId="72F87423"/>
    <w:p w14:paraId="08511621"/>
    <w:p w14:paraId="1057A994"/>
    <w:p w14:paraId="301DA4F5"/>
    <w:p w14:paraId="16360955"/>
    <w:p w14:paraId="0771F5DD">
      <w:pPr>
        <w:widowControl/>
        <w:numPr>
          <w:ilvl w:val="0"/>
          <w:numId w:val="1"/>
        </w:numPr>
        <w:spacing w:line="520" w:lineRule="exact"/>
        <w:jc w:val="center"/>
        <w:outlineLvl w:val="0"/>
        <w:rPr>
          <w:rFonts w:ascii="黑体" w:hAnsi="黑体" w:eastAsia="黑体" w:cs="黑体"/>
          <w:b/>
          <w:sz w:val="36"/>
          <w:szCs w:val="32"/>
        </w:rPr>
      </w:pPr>
      <w:r>
        <w:rPr>
          <w:rFonts w:hint="eastAsia" w:ascii="黑体" w:hAnsi="黑体" w:eastAsia="黑体" w:cs="黑体"/>
          <w:b/>
          <w:sz w:val="36"/>
          <w:szCs w:val="32"/>
        </w:rPr>
        <w:t xml:space="preserve"> </w:t>
      </w:r>
      <w:bookmarkStart w:id="6" w:name="_Toc27785"/>
      <w:bookmarkStart w:id="7" w:name="_Toc14460"/>
      <w:bookmarkStart w:id="8" w:name="_Toc24154"/>
      <w:r>
        <w:rPr>
          <w:rFonts w:hint="eastAsia" w:ascii="黑体" w:hAnsi="黑体" w:eastAsia="黑体" w:cs="黑体"/>
          <w:b/>
          <w:sz w:val="36"/>
          <w:szCs w:val="32"/>
        </w:rPr>
        <w:t>比选须知</w:t>
      </w:r>
      <w:bookmarkEnd w:id="6"/>
      <w:bookmarkEnd w:id="7"/>
      <w:bookmarkEnd w:id="8"/>
    </w:p>
    <w:tbl>
      <w:tblPr>
        <w:tblStyle w:val="17"/>
        <w:tblW w:w="918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66"/>
        <w:gridCol w:w="1909"/>
        <w:gridCol w:w="6706"/>
      </w:tblGrid>
      <w:tr w14:paraId="47D97C3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566" w:type="dxa"/>
            <w:tcBorders>
              <w:top w:val="single" w:color="auto" w:sz="18" w:space="0"/>
            </w:tcBorders>
            <w:noWrap w:val="0"/>
            <w:vAlign w:val="center"/>
          </w:tcPr>
          <w:p w14:paraId="64084FAE">
            <w:pPr>
              <w:spacing w:line="360" w:lineRule="auto"/>
              <w:jc w:val="center"/>
              <w:rPr>
                <w:rFonts w:ascii="仿宋" w:hAnsi="仿宋" w:eastAsia="仿宋" w:cs="仿宋"/>
                <w:b/>
                <w:bCs/>
                <w:color w:val="000000"/>
                <w:sz w:val="22"/>
              </w:rPr>
            </w:pPr>
            <w:r>
              <w:rPr>
                <w:rFonts w:hint="eastAsia" w:ascii="仿宋" w:hAnsi="仿宋" w:eastAsia="仿宋" w:cs="仿宋"/>
                <w:b/>
                <w:bCs/>
                <w:color w:val="000000"/>
                <w:sz w:val="22"/>
              </w:rPr>
              <w:t>序号</w:t>
            </w:r>
          </w:p>
        </w:tc>
        <w:tc>
          <w:tcPr>
            <w:tcW w:w="1909" w:type="dxa"/>
            <w:tcBorders>
              <w:top w:val="single" w:color="auto" w:sz="18" w:space="0"/>
            </w:tcBorders>
            <w:noWrap w:val="0"/>
            <w:vAlign w:val="center"/>
          </w:tcPr>
          <w:p w14:paraId="49051393">
            <w:pPr>
              <w:spacing w:line="360" w:lineRule="auto"/>
              <w:jc w:val="center"/>
              <w:rPr>
                <w:rFonts w:ascii="仿宋" w:hAnsi="仿宋" w:eastAsia="仿宋" w:cs="仿宋"/>
                <w:b/>
                <w:bCs/>
                <w:color w:val="000000"/>
                <w:sz w:val="22"/>
              </w:rPr>
            </w:pPr>
            <w:r>
              <w:rPr>
                <w:rFonts w:hint="eastAsia" w:ascii="仿宋" w:hAnsi="仿宋" w:eastAsia="仿宋" w:cs="仿宋"/>
                <w:b/>
                <w:bCs/>
                <w:color w:val="000000"/>
                <w:sz w:val="22"/>
              </w:rPr>
              <w:t>应知事项</w:t>
            </w:r>
          </w:p>
        </w:tc>
        <w:tc>
          <w:tcPr>
            <w:tcW w:w="6706" w:type="dxa"/>
            <w:tcBorders>
              <w:top w:val="single" w:color="auto" w:sz="18" w:space="0"/>
            </w:tcBorders>
            <w:noWrap w:val="0"/>
            <w:vAlign w:val="center"/>
          </w:tcPr>
          <w:p w14:paraId="6EA6C10F">
            <w:pPr>
              <w:spacing w:line="360" w:lineRule="auto"/>
              <w:jc w:val="center"/>
              <w:rPr>
                <w:rFonts w:ascii="仿宋" w:hAnsi="仿宋" w:eastAsia="仿宋" w:cs="仿宋"/>
                <w:b/>
                <w:bCs/>
                <w:color w:val="000000"/>
                <w:sz w:val="22"/>
              </w:rPr>
            </w:pPr>
            <w:r>
              <w:rPr>
                <w:rFonts w:hint="eastAsia" w:ascii="仿宋" w:hAnsi="仿宋" w:eastAsia="仿宋" w:cs="仿宋"/>
                <w:b/>
                <w:bCs/>
                <w:color w:val="000000"/>
                <w:sz w:val="22"/>
              </w:rPr>
              <w:t>说明和要求</w:t>
            </w:r>
          </w:p>
        </w:tc>
      </w:tr>
      <w:tr w14:paraId="03B9EE4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888" w:hRule="atLeast"/>
          <w:jc w:val="center"/>
        </w:trPr>
        <w:tc>
          <w:tcPr>
            <w:tcW w:w="566" w:type="dxa"/>
            <w:noWrap w:val="0"/>
            <w:vAlign w:val="center"/>
          </w:tcPr>
          <w:p w14:paraId="61C54873">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279CC58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706" w:type="dxa"/>
            <w:noWrap w:val="0"/>
            <w:vAlign w:val="center"/>
          </w:tcPr>
          <w:p w14:paraId="7D44AA2F">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（1）本比选统一使用人民币报价；</w:t>
            </w:r>
          </w:p>
          <w:p w14:paraId="0EE097B1">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（2）报价应是完成比选全部工作内容的价格体现，是最终用户验收合格后的总价，包含了供应商完成本项目所需的一切费用，即项目包干价</w:t>
            </w:r>
          </w:p>
        </w:tc>
      </w:tr>
      <w:tr w14:paraId="754349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7" w:hRule="atLeast"/>
          <w:jc w:val="center"/>
        </w:trPr>
        <w:tc>
          <w:tcPr>
            <w:tcW w:w="566" w:type="dxa"/>
            <w:noWrap w:val="0"/>
            <w:vAlign w:val="center"/>
          </w:tcPr>
          <w:p w14:paraId="5E400740">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31AFB63D">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比选申请</w:t>
            </w:r>
          </w:p>
          <w:p w14:paraId="49F646E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文件编制要求</w:t>
            </w:r>
          </w:p>
        </w:tc>
        <w:tc>
          <w:tcPr>
            <w:tcW w:w="6706" w:type="dxa"/>
            <w:noWrap w:val="0"/>
            <w:vAlign w:val="center"/>
          </w:tcPr>
          <w:p w14:paraId="31403BBD">
            <w:pPr>
              <w:spacing w:line="360" w:lineRule="auto"/>
              <w:ind w:left="210" w:leftChars="100"/>
              <w:rPr>
                <w:rFonts w:ascii="仿宋" w:hAnsi="仿宋" w:eastAsia="仿宋" w:cs="仿宋"/>
                <w:b/>
                <w:bCs/>
                <w:color w:val="000000"/>
                <w:sz w:val="22"/>
              </w:rPr>
            </w:pPr>
            <w:r>
              <w:rPr>
                <w:rFonts w:hint="eastAsia" w:ascii="仿宋" w:hAnsi="仿宋" w:eastAsia="仿宋" w:cs="仿宋"/>
                <w:b/>
                <w:bCs/>
                <w:color w:val="000000"/>
                <w:sz w:val="22"/>
              </w:rPr>
              <w:t>（1）比选申请文件的格式</w:t>
            </w:r>
          </w:p>
          <w:p w14:paraId="06148B0A">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比选申请人应仔细阅读本比选文件，按比选文件第六章“比选申请文件格式”进行编制，比选申请人在编制比选申请文件时应使用该章所附格式；该章未规定格式的，由比选申请人根据实际情况自主编制，但不得影响</w:t>
            </w:r>
            <w:r>
              <w:rPr>
                <w:rFonts w:hint="eastAsia" w:ascii="仿宋" w:hAnsi="仿宋" w:eastAsia="仿宋" w:cs="仿宋"/>
                <w:b/>
                <w:bCs/>
                <w:color w:val="000000"/>
                <w:sz w:val="22"/>
              </w:rPr>
              <w:t>比选申请文件内容的完整性和有效性</w:t>
            </w:r>
            <w:r>
              <w:rPr>
                <w:rFonts w:hint="eastAsia" w:ascii="仿宋" w:hAnsi="仿宋" w:eastAsia="仿宋" w:cs="仿宋"/>
                <w:color w:val="000000"/>
                <w:sz w:val="22"/>
              </w:rPr>
              <w:t>；比选申请人应在“比选申请文件格式”前附文件索引表、目录；</w:t>
            </w:r>
          </w:p>
          <w:p w14:paraId="07614A8A">
            <w:pPr>
              <w:spacing w:line="360" w:lineRule="auto"/>
              <w:ind w:left="210" w:leftChars="100"/>
              <w:rPr>
                <w:rFonts w:ascii="仿宋" w:hAnsi="仿宋" w:eastAsia="仿宋" w:cs="仿宋"/>
                <w:b/>
                <w:bCs/>
                <w:color w:val="000000"/>
                <w:sz w:val="22"/>
              </w:rPr>
            </w:pPr>
            <w:r>
              <w:rPr>
                <w:rFonts w:hint="eastAsia" w:ascii="仿宋" w:hAnsi="仿宋" w:eastAsia="仿宋" w:cs="仿宋"/>
                <w:b/>
                <w:bCs/>
                <w:color w:val="000000"/>
                <w:sz w:val="22"/>
              </w:rPr>
              <w:t>（</w:t>
            </w:r>
            <w:r>
              <w:rPr>
                <w:rFonts w:hint="eastAsia" w:ascii="仿宋" w:hAnsi="仿宋" w:eastAsia="仿宋" w:cs="仿宋"/>
                <w:b/>
                <w:bCs/>
                <w:color w:val="000000"/>
                <w:sz w:val="22"/>
                <w:lang w:val="en-US" w:eastAsia="zh-CN"/>
              </w:rPr>
              <w:t>2</w:t>
            </w:r>
            <w:r>
              <w:rPr>
                <w:rFonts w:hint="eastAsia" w:ascii="仿宋" w:hAnsi="仿宋" w:eastAsia="仿宋" w:cs="仿宋"/>
                <w:b/>
                <w:bCs/>
                <w:color w:val="000000"/>
                <w:sz w:val="22"/>
              </w:rPr>
              <w:t>）比选申请文件的签署、盖章</w:t>
            </w:r>
          </w:p>
          <w:p w14:paraId="797DA303">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比选申请文件应根据比选文件的要求签署、盖章；</w:t>
            </w:r>
          </w:p>
        </w:tc>
      </w:tr>
      <w:tr w14:paraId="4E6359A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2" w:hRule="atLeast"/>
          <w:jc w:val="center"/>
        </w:trPr>
        <w:tc>
          <w:tcPr>
            <w:tcW w:w="566" w:type="dxa"/>
            <w:noWrap w:val="0"/>
            <w:vAlign w:val="center"/>
          </w:tcPr>
          <w:p w14:paraId="6BFA2EF8">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55BF2C0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706" w:type="dxa"/>
            <w:noWrap w:val="0"/>
            <w:vAlign w:val="center"/>
          </w:tcPr>
          <w:p w14:paraId="406A0078">
            <w:pPr>
              <w:spacing w:line="360" w:lineRule="auto"/>
              <w:rPr>
                <w:rFonts w:ascii="仿宋" w:hAnsi="仿宋" w:eastAsia="仿宋" w:cs="仿宋"/>
                <w:sz w:val="22"/>
              </w:rPr>
            </w:pPr>
            <w:r>
              <w:rPr>
                <w:rFonts w:hint="eastAsia" w:ascii="仿宋" w:hAnsi="仿宋" w:eastAsia="仿宋" w:cs="仿宋"/>
                <w:sz w:val="22"/>
              </w:rPr>
              <w:t>（</w:t>
            </w:r>
            <w:r>
              <w:rPr>
                <w:rFonts w:hint="eastAsia" w:ascii="仿宋" w:hAnsi="仿宋" w:eastAsia="仿宋" w:cs="仿宋"/>
                <w:color w:val="auto"/>
                <w:sz w:val="22"/>
              </w:rPr>
              <w:t>1）</w:t>
            </w:r>
            <w:r>
              <w:rPr>
                <w:rFonts w:hint="eastAsia" w:ascii="仿宋" w:hAnsi="仿宋" w:eastAsia="仿宋" w:cs="仿宋"/>
                <w:color w:val="auto"/>
                <w:sz w:val="22"/>
                <w:lang w:val="en-US" w:eastAsia="zh-CN"/>
              </w:rPr>
              <w:t>原则上</w:t>
            </w:r>
            <w:r>
              <w:rPr>
                <w:rFonts w:hint="eastAsia" w:ascii="仿宋" w:hAnsi="仿宋" w:eastAsia="仿宋" w:cs="仿宋"/>
                <w:color w:val="auto"/>
                <w:sz w:val="22"/>
              </w:rPr>
              <w:t>合格供应商</w:t>
            </w:r>
            <w:r>
              <w:rPr>
                <w:rFonts w:hint="eastAsia" w:ascii="仿宋" w:hAnsi="仿宋" w:eastAsia="仿宋" w:cs="仿宋"/>
                <w:color w:val="auto"/>
                <w:sz w:val="22"/>
                <w:lang w:val="en-US" w:eastAsia="zh-CN"/>
              </w:rPr>
              <w:t>需达到</w:t>
            </w:r>
            <w:r>
              <w:rPr>
                <w:rFonts w:hint="eastAsia" w:ascii="仿宋" w:hAnsi="仿宋" w:eastAsia="仿宋" w:cs="仿宋"/>
                <w:color w:val="auto"/>
                <w:sz w:val="22"/>
              </w:rPr>
              <w:t>三家</w:t>
            </w:r>
            <w:r>
              <w:rPr>
                <w:rFonts w:hint="eastAsia" w:ascii="仿宋" w:hAnsi="仿宋" w:eastAsia="仿宋" w:cs="仿宋"/>
                <w:color w:val="auto"/>
                <w:sz w:val="22"/>
                <w:lang w:eastAsia="zh-CN"/>
              </w:rPr>
              <w:t>及以上</w:t>
            </w:r>
            <w:r>
              <w:rPr>
                <w:rFonts w:hint="eastAsia" w:ascii="仿宋" w:hAnsi="仿宋" w:eastAsia="仿宋" w:cs="仿宋"/>
                <w:color w:val="auto"/>
                <w:sz w:val="22"/>
              </w:rPr>
              <w:t>；</w:t>
            </w:r>
          </w:p>
          <w:p w14:paraId="737AE9EA">
            <w:pPr>
              <w:spacing w:line="360" w:lineRule="auto"/>
              <w:rPr>
                <w:rFonts w:ascii="仿宋" w:hAnsi="仿宋" w:eastAsia="仿宋" w:cs="仿宋"/>
                <w:sz w:val="22"/>
              </w:rPr>
            </w:pPr>
            <w:r>
              <w:rPr>
                <w:rFonts w:hint="eastAsia" w:ascii="仿宋" w:hAnsi="仿宋" w:eastAsia="仿宋" w:cs="仿宋"/>
                <w:sz w:val="22"/>
              </w:rPr>
              <w:t>（2）评标专家应对比选申请人的投标文件进行独立评审。评标专家对比选申请人某项指标如有不同意见，按照少数服从多数的原则进行票决，确定该项指标是否通过。符合评审指标通过标准的，为有效投标。</w:t>
            </w:r>
          </w:p>
          <w:p w14:paraId="678913A4">
            <w:pPr>
              <w:spacing w:line="360" w:lineRule="auto"/>
              <w:rPr>
                <w:rFonts w:ascii="仿宋" w:hAnsi="仿宋" w:eastAsia="仿宋" w:cs="仿宋"/>
                <w:sz w:val="22"/>
              </w:rPr>
            </w:pPr>
            <w:r>
              <w:rPr>
                <w:rFonts w:hint="eastAsia" w:ascii="仿宋" w:hAnsi="仿宋" w:eastAsia="仿宋" w:cs="仿宋"/>
                <w:sz w:val="22"/>
              </w:rPr>
              <w:t>（3）评标委员会认为比选申请人的报价明显低于其他通过符合性审查比选申请人的报价，有可能影响产品质量或者不能诚信履约的，应当要求其在评标现场合理的时间内提供书面说明，必要时提交相关证明材料；比选申请人不能证明其报价合理性的，评标委员会应当将其作为无效投标处理。</w:t>
            </w:r>
          </w:p>
          <w:p w14:paraId="01406FA9">
            <w:pPr>
              <w:spacing w:line="360" w:lineRule="auto"/>
              <w:rPr>
                <w:rFonts w:ascii="仿宋" w:hAnsi="仿宋" w:eastAsia="仿宋" w:cs="仿宋"/>
                <w:sz w:val="22"/>
              </w:rPr>
            </w:pPr>
            <w:r>
              <w:rPr>
                <w:rFonts w:hint="eastAsia" w:ascii="仿宋" w:hAnsi="仿宋" w:eastAsia="仿宋" w:cs="仿宋"/>
                <w:sz w:val="22"/>
              </w:rPr>
              <w:t>（4） 评委会在评标过程中发现的问题，应当及时作出处理或者向招标人提出处理建议，并作书面记录。</w:t>
            </w:r>
          </w:p>
          <w:p w14:paraId="3452082B">
            <w:pPr>
              <w:spacing w:line="360" w:lineRule="auto"/>
              <w:rPr>
                <w:rFonts w:ascii="仿宋" w:hAnsi="仿宋" w:eastAsia="仿宋" w:cs="仿宋"/>
                <w:color w:val="000000"/>
                <w:sz w:val="22"/>
              </w:rPr>
            </w:pPr>
            <w:r>
              <w:rPr>
                <w:rFonts w:hint="eastAsia" w:ascii="仿宋" w:hAnsi="仿宋" w:eastAsia="仿宋" w:cs="仿宋"/>
                <w:sz w:val="22"/>
              </w:rPr>
              <w:t>（5）项目评审当天，比选申请人应保证比选申请文件中所写明的法定代表人或委托代理人的联系方式的畅通，并确保其具备与采购人就本项目进行沟通。</w:t>
            </w:r>
          </w:p>
        </w:tc>
      </w:tr>
      <w:tr w14:paraId="70454D7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65" w:hRule="atLeast"/>
          <w:jc w:val="center"/>
        </w:trPr>
        <w:tc>
          <w:tcPr>
            <w:tcW w:w="566" w:type="dxa"/>
            <w:noWrap w:val="0"/>
            <w:vAlign w:val="center"/>
          </w:tcPr>
          <w:p w14:paraId="25635F47">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38D1C1F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706" w:type="dxa"/>
            <w:noWrap w:val="0"/>
            <w:vAlign w:val="center"/>
          </w:tcPr>
          <w:p w14:paraId="23F2E11F">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lang w:val="zh-TW"/>
              </w:rPr>
              <w:t>（</w:t>
            </w:r>
            <w:r>
              <w:rPr>
                <w:rFonts w:hint="eastAsia" w:ascii="仿宋" w:hAnsi="仿宋" w:eastAsia="仿宋" w:cs="仿宋"/>
                <w:color w:val="000000"/>
                <w:sz w:val="22"/>
              </w:rPr>
              <w:t>1</w:t>
            </w:r>
            <w:r>
              <w:rPr>
                <w:rFonts w:hint="eastAsia" w:ascii="仿宋" w:hAnsi="仿宋" w:eastAsia="仿宋" w:cs="仿宋"/>
                <w:color w:val="000000"/>
                <w:sz w:val="22"/>
                <w:lang w:val="zh-TW"/>
              </w:rPr>
              <w:t>）</w:t>
            </w:r>
            <w:r>
              <w:rPr>
                <w:rFonts w:hint="eastAsia" w:ascii="仿宋" w:hAnsi="仿宋" w:eastAsia="仿宋" w:cs="仿宋"/>
                <w:color w:val="000000"/>
                <w:sz w:val="22"/>
                <w:lang w:val="zh-TW" w:eastAsia="zh-TW"/>
              </w:rPr>
              <w:t>符合本</w:t>
            </w:r>
            <w:r>
              <w:rPr>
                <w:rFonts w:hint="eastAsia" w:ascii="仿宋" w:hAnsi="仿宋" w:eastAsia="仿宋" w:cs="仿宋"/>
                <w:color w:val="000000"/>
                <w:sz w:val="22"/>
              </w:rPr>
              <w:t>比选</w:t>
            </w:r>
            <w:r>
              <w:rPr>
                <w:rFonts w:hint="eastAsia" w:ascii="仿宋" w:hAnsi="仿宋" w:eastAsia="仿宋" w:cs="仿宋"/>
                <w:color w:val="000000"/>
                <w:sz w:val="22"/>
                <w:lang w:val="zh-TW" w:eastAsia="zh-TW"/>
              </w:rPr>
              <w:t>文件及采购人承诺的质量、技术和其他要求，符合国家相关的质量标准和出厂标准</w:t>
            </w:r>
            <w:r>
              <w:rPr>
                <w:rFonts w:hint="eastAsia" w:ascii="仿宋" w:hAnsi="仿宋" w:eastAsia="仿宋" w:cs="仿宋"/>
                <w:color w:val="000000"/>
                <w:sz w:val="22"/>
                <w:lang w:val="zh-TW"/>
              </w:rPr>
              <w:t>；</w:t>
            </w:r>
          </w:p>
          <w:p w14:paraId="7CFB2684">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lang w:val="zh-TW"/>
              </w:rPr>
              <w:t>（</w:t>
            </w:r>
            <w:r>
              <w:rPr>
                <w:rFonts w:hint="eastAsia" w:ascii="仿宋" w:hAnsi="仿宋" w:eastAsia="仿宋" w:cs="仿宋"/>
                <w:color w:val="000000"/>
                <w:sz w:val="22"/>
              </w:rPr>
              <w:t>2</w:t>
            </w:r>
            <w:r>
              <w:rPr>
                <w:rFonts w:hint="eastAsia" w:ascii="仿宋" w:hAnsi="仿宋" w:eastAsia="仿宋" w:cs="仿宋"/>
                <w:color w:val="000000"/>
                <w:sz w:val="22"/>
                <w:lang w:val="zh-TW"/>
              </w:rPr>
              <w:t>）</w:t>
            </w:r>
            <w:r>
              <w:rPr>
                <w:rFonts w:hint="eastAsia" w:ascii="仿宋" w:hAnsi="仿宋" w:eastAsia="仿宋" w:cs="仿宋"/>
                <w:color w:val="000000"/>
                <w:sz w:val="22"/>
                <w:lang w:val="zh-TW" w:eastAsia="zh-TW"/>
              </w:rPr>
              <w:t>国家或行业主管部门对</w:t>
            </w:r>
            <w:r>
              <w:rPr>
                <w:rFonts w:hint="eastAsia" w:ascii="仿宋" w:hAnsi="仿宋" w:eastAsia="仿宋" w:cs="仿宋"/>
                <w:color w:val="000000"/>
                <w:sz w:val="22"/>
                <w:lang w:val="zh-TW"/>
              </w:rPr>
              <w:t>供应商</w:t>
            </w:r>
            <w:r>
              <w:rPr>
                <w:rFonts w:hint="eastAsia" w:ascii="仿宋" w:hAnsi="仿宋" w:eastAsia="仿宋" w:cs="仿宋"/>
                <w:color w:val="000000"/>
                <w:sz w:val="22"/>
                <w:lang w:val="zh-TW" w:eastAsia="zh-TW"/>
              </w:rPr>
              <w:t>和</w:t>
            </w:r>
            <w:r>
              <w:rPr>
                <w:rFonts w:hint="eastAsia" w:ascii="仿宋" w:hAnsi="仿宋" w:eastAsia="仿宋" w:cs="仿宋"/>
                <w:color w:val="000000"/>
                <w:sz w:val="22"/>
              </w:rPr>
              <w:t>服务</w:t>
            </w:r>
            <w:r>
              <w:rPr>
                <w:rFonts w:hint="eastAsia" w:ascii="仿宋" w:hAnsi="仿宋" w:eastAsia="仿宋" w:cs="仿宋"/>
                <w:color w:val="000000"/>
                <w:sz w:val="22"/>
                <w:lang w:val="zh-TW" w:eastAsia="zh-TW"/>
              </w:rPr>
              <w:t>的技术标准和资格资质条件等有强制性规定的，应当符合其要求</w:t>
            </w:r>
            <w:r>
              <w:rPr>
                <w:rFonts w:hint="eastAsia" w:ascii="仿宋" w:hAnsi="仿宋" w:eastAsia="仿宋" w:cs="仿宋"/>
                <w:color w:val="000000"/>
                <w:sz w:val="22"/>
                <w:lang w:val="zh-TW"/>
              </w:rPr>
              <w:t>。</w:t>
            </w:r>
          </w:p>
        </w:tc>
      </w:tr>
      <w:tr w14:paraId="4729C91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29" w:hRule="atLeast"/>
          <w:jc w:val="center"/>
        </w:trPr>
        <w:tc>
          <w:tcPr>
            <w:tcW w:w="566" w:type="dxa"/>
            <w:noWrap w:val="0"/>
            <w:vAlign w:val="center"/>
          </w:tcPr>
          <w:p w14:paraId="65900C7F">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482B883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706" w:type="dxa"/>
            <w:noWrap w:val="0"/>
            <w:vAlign w:val="center"/>
          </w:tcPr>
          <w:p w14:paraId="65E4B3BC">
            <w:pPr>
              <w:spacing w:line="360" w:lineRule="auto"/>
              <w:ind w:left="210" w:leftChars="100"/>
              <w:rPr>
                <w:rFonts w:ascii="仿宋" w:hAnsi="仿宋" w:eastAsia="仿宋" w:cs="仿宋"/>
                <w:color w:val="000000"/>
                <w:sz w:val="22"/>
                <w:lang w:val="zh-TW"/>
              </w:rPr>
            </w:pPr>
            <w:r>
              <w:rPr>
                <w:rFonts w:hint="eastAsia" w:ascii="仿宋" w:hAnsi="仿宋" w:eastAsia="仿宋" w:cs="仿宋"/>
                <w:color w:val="000000"/>
                <w:sz w:val="22"/>
                <w:lang w:val="zh-TW"/>
              </w:rPr>
              <w:t>（</w:t>
            </w:r>
            <w:r>
              <w:rPr>
                <w:rFonts w:hint="eastAsia" w:ascii="仿宋" w:hAnsi="仿宋" w:eastAsia="仿宋" w:cs="仿宋"/>
                <w:color w:val="000000"/>
                <w:sz w:val="22"/>
              </w:rPr>
              <w:t>1</w:t>
            </w:r>
            <w:r>
              <w:rPr>
                <w:rFonts w:hint="eastAsia" w:ascii="仿宋" w:hAnsi="仿宋" w:eastAsia="仿宋" w:cs="仿宋"/>
                <w:color w:val="000000"/>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1D1AD4D">
            <w:pPr>
              <w:spacing w:line="360" w:lineRule="auto"/>
              <w:ind w:left="210" w:leftChars="100"/>
              <w:rPr>
                <w:rFonts w:ascii="仿宋" w:hAnsi="仿宋" w:eastAsia="仿宋" w:cs="仿宋"/>
                <w:color w:val="000000"/>
                <w:sz w:val="22"/>
                <w:lang w:val="zh-TW"/>
              </w:rPr>
            </w:pPr>
            <w:r>
              <w:rPr>
                <w:rFonts w:hint="eastAsia" w:ascii="仿宋" w:hAnsi="仿宋" w:eastAsia="仿宋" w:cs="仿宋"/>
                <w:color w:val="000000"/>
                <w:sz w:val="22"/>
                <w:lang w:val="zh-TW"/>
              </w:rPr>
              <w:t>（</w:t>
            </w:r>
            <w:r>
              <w:rPr>
                <w:rFonts w:hint="eastAsia" w:ascii="仿宋" w:hAnsi="仿宋" w:eastAsia="仿宋" w:cs="仿宋"/>
                <w:color w:val="000000"/>
                <w:sz w:val="22"/>
              </w:rPr>
              <w:t>2</w:t>
            </w:r>
            <w:r>
              <w:rPr>
                <w:rFonts w:hint="eastAsia" w:ascii="仿宋" w:hAnsi="仿宋" w:eastAsia="仿宋" w:cs="仿宋"/>
                <w:color w:val="000000"/>
                <w:sz w:val="22"/>
                <w:lang w:val="zh-TW"/>
              </w:rPr>
              <w:t>）供应商将在比选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41728DD1">
            <w:pPr>
              <w:spacing w:line="360" w:lineRule="auto"/>
              <w:ind w:left="210" w:leftChars="100"/>
              <w:rPr>
                <w:rFonts w:ascii="仿宋" w:hAnsi="仿宋" w:eastAsia="仿宋" w:cs="仿宋"/>
                <w:color w:val="000000"/>
                <w:sz w:val="22"/>
                <w:lang w:val="zh-TW"/>
              </w:rPr>
            </w:pPr>
            <w:r>
              <w:rPr>
                <w:rFonts w:hint="eastAsia" w:ascii="仿宋" w:hAnsi="仿宋" w:eastAsia="仿宋" w:cs="仿宋"/>
                <w:color w:val="000000"/>
                <w:sz w:val="22"/>
                <w:lang w:val="zh-TW"/>
              </w:rPr>
              <w:t>（</w:t>
            </w:r>
            <w:r>
              <w:rPr>
                <w:rFonts w:hint="eastAsia" w:ascii="仿宋" w:hAnsi="仿宋" w:eastAsia="仿宋" w:cs="仿宋"/>
                <w:color w:val="000000"/>
                <w:sz w:val="22"/>
              </w:rPr>
              <w:t>3</w:t>
            </w:r>
            <w:r>
              <w:rPr>
                <w:rFonts w:hint="eastAsia" w:ascii="仿宋" w:hAnsi="仿宋" w:eastAsia="仿宋" w:cs="仿宋"/>
                <w:color w:val="000000"/>
                <w:sz w:val="22"/>
                <w:lang w:val="zh-TW"/>
              </w:rPr>
              <w:t>）如采用供应商所不拥有的知识产权，则在报价中必须包括合法获取该知识产权的相关费用</w:t>
            </w:r>
          </w:p>
        </w:tc>
      </w:tr>
      <w:tr w14:paraId="4A8A86B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34" w:hRule="atLeast"/>
          <w:jc w:val="center"/>
        </w:trPr>
        <w:tc>
          <w:tcPr>
            <w:tcW w:w="566" w:type="dxa"/>
            <w:noWrap w:val="0"/>
            <w:vAlign w:val="center"/>
          </w:tcPr>
          <w:p w14:paraId="139F54CD">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58B0FF3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706" w:type="dxa"/>
            <w:noWrap w:val="0"/>
            <w:vAlign w:val="center"/>
          </w:tcPr>
          <w:p w14:paraId="3D16C8CB">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（1）供应商在采购活动中，不得有任何违法乱纪的行为；</w:t>
            </w:r>
          </w:p>
          <w:p w14:paraId="05A5AECD">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（2）若比选申请文件存在虚假响应在评审阶段，评审小组应将该比选申请文件作无效处理，若是中选后发现的，采购人应当取消其中选资格；</w:t>
            </w:r>
          </w:p>
          <w:p w14:paraId="7FCD046B">
            <w:pPr>
              <w:spacing w:line="360" w:lineRule="auto"/>
              <w:ind w:left="210" w:leftChars="100"/>
              <w:rPr>
                <w:rFonts w:ascii="仿宋" w:hAnsi="仿宋" w:eastAsia="仿宋" w:cs="仿宋"/>
                <w:color w:val="000000"/>
                <w:sz w:val="22"/>
              </w:rPr>
            </w:pPr>
            <w:r>
              <w:rPr>
                <w:rFonts w:hint="eastAsia" w:ascii="仿宋" w:hAnsi="仿宋" w:eastAsia="仿宋" w:cs="仿宋"/>
                <w:color w:val="000000"/>
                <w:sz w:val="22"/>
              </w:rPr>
              <w:t>（3）采购人将对上述行为在其官方网站对相关情况进行通报同时追究其相关法律责任</w:t>
            </w:r>
          </w:p>
        </w:tc>
      </w:tr>
      <w:tr w14:paraId="2DA5747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noWrap w:val="0"/>
            <w:vAlign w:val="center"/>
          </w:tcPr>
          <w:p w14:paraId="132B4F23">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43ED1292">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比选文件澄清、修改</w:t>
            </w:r>
          </w:p>
        </w:tc>
        <w:tc>
          <w:tcPr>
            <w:tcW w:w="6706" w:type="dxa"/>
            <w:noWrap w:val="0"/>
            <w:vAlign w:val="center"/>
          </w:tcPr>
          <w:p w14:paraId="5BA642DF">
            <w:pPr>
              <w:pStyle w:val="2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71326E1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noWrap w:val="0"/>
            <w:vAlign w:val="center"/>
          </w:tcPr>
          <w:p w14:paraId="28A5C208">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757341A5">
            <w:pPr>
              <w:pStyle w:val="22"/>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706" w:type="dxa"/>
            <w:noWrap w:val="0"/>
            <w:vAlign w:val="center"/>
          </w:tcPr>
          <w:p w14:paraId="7E378F61">
            <w:pPr>
              <w:pStyle w:val="2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针对采购文件的质疑：自本项目采购公告发布之日起</w:t>
            </w:r>
            <w:r>
              <w:rPr>
                <w:rFonts w:hint="eastAsia" w:ascii="Times New Roman" w:hAnsi="Times New Roman" w:eastAsia="仿宋" w:cs="Times New Roman"/>
                <w:sz w:val="22"/>
                <w:szCs w:val="22"/>
                <w:lang w:val="en-US" w:eastAsia="zh-CN"/>
              </w:rPr>
              <w:t>3</w:t>
            </w:r>
            <w:r>
              <w:rPr>
                <w:rFonts w:hint="eastAsia" w:ascii="Times New Roman" w:hAnsi="Times New Roman" w:eastAsia="仿宋" w:cs="Times New Roman"/>
                <w:sz w:val="22"/>
                <w:szCs w:val="22"/>
              </w:rPr>
              <w:t>个工作日内；</w:t>
            </w:r>
          </w:p>
          <w:p w14:paraId="741D45B4">
            <w:pPr>
              <w:pStyle w:val="2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针对比选结果的质疑：结果公告发布之日起1个工作日内；</w:t>
            </w:r>
          </w:p>
          <w:p w14:paraId="6DE2B8D0">
            <w:pPr>
              <w:pStyle w:val="2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质疑函通过书面形式线下提交。</w:t>
            </w:r>
          </w:p>
          <w:p w14:paraId="501B6BD8">
            <w:pPr>
              <w:pStyle w:val="2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注：</w:t>
            </w:r>
          </w:p>
          <w:p w14:paraId="4C03C245">
            <w:pPr>
              <w:pStyle w:val="2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1.供应商质疑不得超出采购文件、采购过程、采购结果的范围；</w:t>
            </w:r>
          </w:p>
          <w:p w14:paraId="3E5D70B3">
            <w:pPr>
              <w:pStyle w:val="2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2.</w:t>
            </w:r>
            <w:r>
              <w:rPr>
                <w:rFonts w:ascii="Times New Roman" w:hAnsi="Times New Roman" w:eastAsia="仿宋" w:cs="Times New Roman"/>
                <w:sz w:val="22"/>
                <w:szCs w:val="22"/>
              </w:rPr>
              <w:t>供应商针对同一采购程序环节的质疑应一次性提出</w:t>
            </w:r>
            <w:r>
              <w:rPr>
                <w:rFonts w:hint="eastAsia" w:ascii="Times New Roman" w:hAnsi="Times New Roman" w:eastAsia="仿宋" w:cs="Times New Roman"/>
                <w:sz w:val="22"/>
                <w:szCs w:val="22"/>
              </w:rPr>
              <w:t>。</w:t>
            </w:r>
          </w:p>
        </w:tc>
      </w:tr>
      <w:tr w14:paraId="3034464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65" w:hRule="atLeast"/>
          <w:jc w:val="center"/>
        </w:trPr>
        <w:tc>
          <w:tcPr>
            <w:tcW w:w="566" w:type="dxa"/>
            <w:noWrap w:val="0"/>
            <w:vAlign w:val="center"/>
          </w:tcPr>
          <w:p w14:paraId="3742DF3D">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46C5F6E5">
            <w:pPr>
              <w:pStyle w:val="22"/>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中选公告</w:t>
            </w:r>
          </w:p>
        </w:tc>
        <w:tc>
          <w:tcPr>
            <w:tcW w:w="6706" w:type="dxa"/>
            <w:noWrap w:val="0"/>
            <w:vAlign w:val="center"/>
          </w:tcPr>
          <w:p w14:paraId="140CB33B">
            <w:pPr>
              <w:pStyle w:val="22"/>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（1）比选完成后，采购人在医院官网中发出中选公告；</w:t>
            </w:r>
          </w:p>
          <w:p w14:paraId="52069AF9">
            <w:pPr>
              <w:pStyle w:val="22"/>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（2）请中选供应商在中选公告发出一个工作日后，联系采购部门老师</w:t>
            </w:r>
            <w:r>
              <w:rPr>
                <w:rFonts w:hint="eastAsia" w:ascii="Times New Roman" w:hAnsi="Times New Roman" w:eastAsia="仿宋" w:cs="Times New Roman"/>
                <w:sz w:val="22"/>
                <w:szCs w:val="22"/>
              </w:rPr>
              <w:t>。</w:t>
            </w:r>
          </w:p>
          <w:p w14:paraId="6FEF7FD3">
            <w:pPr>
              <w:pStyle w:val="22"/>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b/>
                <w:bCs/>
                <w:sz w:val="22"/>
                <w:szCs w:val="22"/>
                <w:lang w:val="zh-CN"/>
              </w:rPr>
              <w:t>若中选人以非正当理由放弃中选，在3年内不</w:t>
            </w:r>
            <w:r>
              <w:rPr>
                <w:rFonts w:hint="eastAsia" w:ascii="Times New Roman" w:hAnsi="Times New Roman" w:eastAsia="仿宋" w:cs="Times New Roman"/>
                <w:b/>
                <w:bCs/>
                <w:sz w:val="22"/>
                <w:szCs w:val="22"/>
              </w:rPr>
              <w:t>得</w:t>
            </w:r>
            <w:r>
              <w:rPr>
                <w:rFonts w:hint="eastAsia" w:ascii="Times New Roman" w:hAnsi="Times New Roman" w:eastAsia="仿宋" w:cs="Times New Roman"/>
                <w:b/>
                <w:bCs/>
                <w:sz w:val="22"/>
                <w:szCs w:val="22"/>
                <w:lang w:val="zh-CN"/>
              </w:rPr>
              <w:t>参与本单位的比选申请。</w:t>
            </w:r>
          </w:p>
        </w:tc>
      </w:tr>
      <w:tr w14:paraId="14E4F0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noWrap w:val="0"/>
            <w:vAlign w:val="center"/>
          </w:tcPr>
          <w:p w14:paraId="1107776D">
            <w:pPr>
              <w:pStyle w:val="21"/>
              <w:numPr>
                <w:ilvl w:val="0"/>
                <w:numId w:val="4"/>
              </w:numPr>
              <w:tabs>
                <w:tab w:val="left" w:pos="220"/>
              </w:tabs>
              <w:adjustRightInd w:val="0"/>
              <w:snapToGrid w:val="0"/>
              <w:rPr>
                <w:rFonts w:ascii="仿宋" w:hAnsi="仿宋" w:eastAsia="仿宋" w:cs="仿宋"/>
                <w:szCs w:val="21"/>
              </w:rPr>
            </w:pPr>
          </w:p>
        </w:tc>
        <w:tc>
          <w:tcPr>
            <w:tcW w:w="1909" w:type="dxa"/>
            <w:noWrap w:val="0"/>
            <w:vAlign w:val="center"/>
          </w:tcPr>
          <w:p w14:paraId="5D6BF8B4">
            <w:pPr>
              <w:pStyle w:val="2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706" w:type="dxa"/>
            <w:noWrap w:val="0"/>
            <w:vAlign w:val="center"/>
          </w:tcPr>
          <w:p w14:paraId="06CD8E6D">
            <w:pPr>
              <w:pStyle w:val="22"/>
              <w:numPr>
                <w:ilvl w:val="0"/>
                <w:numId w:val="5"/>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无论比选结果，供应商的</w:t>
            </w:r>
            <w:r>
              <w:rPr>
                <w:rFonts w:hint="eastAsia" w:ascii="Times New Roman" w:hAnsi="Times New Roman" w:eastAsia="仿宋" w:cs="Times New Roman"/>
                <w:sz w:val="22"/>
                <w:szCs w:val="22"/>
              </w:rPr>
              <w:t>比选申请</w:t>
            </w:r>
            <w:r>
              <w:rPr>
                <w:rFonts w:hint="eastAsia" w:ascii="Times New Roman" w:hAnsi="Times New Roman" w:eastAsia="仿宋" w:cs="Times New Roman"/>
                <w:sz w:val="22"/>
                <w:szCs w:val="22"/>
                <w:lang w:val="zh-CN"/>
              </w:rPr>
              <w:t>文件</w:t>
            </w:r>
            <w:r>
              <w:rPr>
                <w:rFonts w:hint="eastAsia" w:ascii="Times New Roman" w:hAnsi="Times New Roman" w:eastAsia="仿宋" w:cs="Times New Roman"/>
                <w:sz w:val="22"/>
                <w:szCs w:val="22"/>
              </w:rPr>
              <w:t>不予撤回</w:t>
            </w:r>
            <w:r>
              <w:rPr>
                <w:rFonts w:hint="eastAsia" w:ascii="Times New Roman" w:hAnsi="Times New Roman" w:eastAsia="仿宋" w:cs="Times New Roman"/>
                <w:sz w:val="22"/>
                <w:szCs w:val="22"/>
                <w:lang w:val="zh-CN"/>
              </w:rPr>
              <w:t>，参选产生的一切费用由供应商自行承担；</w:t>
            </w:r>
          </w:p>
          <w:p w14:paraId="57CB35BE">
            <w:pPr>
              <w:pStyle w:val="22"/>
              <w:numPr>
                <w:ilvl w:val="0"/>
                <w:numId w:val="5"/>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本比选的第一章、第二章均为实质性要求，供应商应当符合；</w:t>
            </w:r>
          </w:p>
          <w:p w14:paraId="183A4689">
            <w:pPr>
              <w:pStyle w:val="22"/>
              <w:numPr>
                <w:ilvl w:val="0"/>
                <w:numId w:val="5"/>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w:t>
            </w:r>
            <w:r>
              <w:rPr>
                <w:rFonts w:hint="eastAsia" w:ascii="Times New Roman" w:hAnsi="Times New Roman" w:eastAsia="仿宋" w:cs="Times New Roman"/>
                <w:sz w:val="22"/>
                <w:szCs w:val="22"/>
                <w:lang w:eastAsia="zh-CN"/>
              </w:rPr>
              <w:t>高县人民医院</w:t>
            </w:r>
            <w:r>
              <w:rPr>
                <w:rFonts w:hint="eastAsia" w:ascii="Times New Roman" w:hAnsi="Times New Roman" w:eastAsia="仿宋" w:cs="Times New Roman"/>
                <w:sz w:val="22"/>
                <w:szCs w:val="22"/>
              </w:rPr>
              <w:t>；</w:t>
            </w:r>
          </w:p>
          <w:p w14:paraId="7084802C">
            <w:pPr>
              <w:pStyle w:val="22"/>
              <w:numPr>
                <w:ilvl w:val="0"/>
                <w:numId w:val="5"/>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“供应商”“比选申请人”“参选人”获取了比选文件拟参加比选和向采购人提供货物及相应服务的供应商；</w:t>
            </w:r>
          </w:p>
          <w:p w14:paraId="7C26BCC1">
            <w:pPr>
              <w:pStyle w:val="22"/>
              <w:numPr>
                <w:ilvl w:val="0"/>
                <w:numId w:val="5"/>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20E03288">
            <w:pPr>
              <w:pStyle w:val="22"/>
              <w:numPr>
                <w:ilvl w:val="0"/>
                <w:numId w:val="5"/>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4DAC9B25">
      <w:r>
        <w:br w:type="page"/>
      </w:r>
    </w:p>
    <w:p w14:paraId="321F5450">
      <w:pPr>
        <w:widowControl/>
        <w:numPr>
          <w:ilvl w:val="0"/>
          <w:numId w:val="1"/>
        </w:numPr>
        <w:spacing w:line="520" w:lineRule="exact"/>
        <w:jc w:val="center"/>
        <w:outlineLvl w:val="0"/>
        <w:rPr>
          <w:rFonts w:ascii="黑体" w:hAnsi="黑体" w:eastAsia="黑体" w:cs="黑体"/>
          <w:b/>
          <w:sz w:val="36"/>
          <w:szCs w:val="32"/>
        </w:rPr>
      </w:pPr>
      <w:bookmarkStart w:id="9" w:name="_Toc28050"/>
      <w:bookmarkStart w:id="10" w:name="_Toc19400"/>
      <w:bookmarkStart w:id="11" w:name="_Toc5333"/>
      <w:r>
        <w:rPr>
          <w:rFonts w:hint="eastAsia" w:ascii="黑体" w:hAnsi="黑体" w:eastAsia="黑体" w:cs="黑体"/>
          <w:b/>
          <w:sz w:val="36"/>
          <w:szCs w:val="32"/>
        </w:rPr>
        <w:t xml:space="preserve"> 供应商资格审查及符合性审查</w:t>
      </w:r>
      <w:bookmarkEnd w:id="9"/>
      <w:bookmarkEnd w:id="10"/>
      <w:bookmarkEnd w:id="11"/>
    </w:p>
    <w:p w14:paraId="1A1BA05C">
      <w:pPr>
        <w:pStyle w:val="2"/>
        <w:bidi w:val="0"/>
      </w:pPr>
      <w:r>
        <w:rPr>
          <w:rFonts w:hint="eastAsia"/>
          <w:color w:val="auto"/>
          <w:sz w:val="24"/>
          <w:szCs w:val="24"/>
          <w:highlight w:val="none"/>
          <w:lang w:val="en-US" w:eastAsia="zh-CN"/>
        </w:rPr>
        <w:t>一、</w:t>
      </w:r>
      <w:r>
        <w:rPr>
          <w:rFonts w:hint="default"/>
          <w:color w:val="auto"/>
          <w:sz w:val="24"/>
          <w:szCs w:val="24"/>
          <w:highlight w:val="none"/>
        </w:rPr>
        <w:t>资格要求</w:t>
      </w:r>
    </w:p>
    <w:tbl>
      <w:tblPr>
        <w:tblStyle w:val="17"/>
        <w:tblW w:w="52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60"/>
        <w:gridCol w:w="3257"/>
        <w:gridCol w:w="4411"/>
        <w:gridCol w:w="708"/>
      </w:tblGrid>
      <w:tr w14:paraId="2395F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9" w:hRule="atLeast"/>
          <w:tblHeader/>
          <w:jc w:val="center"/>
        </w:trPr>
        <w:tc>
          <w:tcPr>
            <w:tcW w:w="460" w:type="dxa"/>
            <w:noWrap w:val="0"/>
            <w:vAlign w:val="center"/>
          </w:tcPr>
          <w:p w14:paraId="4424195E">
            <w:pPr>
              <w:widowControl/>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序号</w:t>
            </w:r>
          </w:p>
        </w:tc>
        <w:tc>
          <w:tcPr>
            <w:tcW w:w="3257" w:type="dxa"/>
            <w:noWrap w:val="0"/>
            <w:vAlign w:val="center"/>
          </w:tcPr>
          <w:p w14:paraId="28439684">
            <w:pPr>
              <w:widowControl/>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资格要求内容</w:t>
            </w:r>
          </w:p>
        </w:tc>
        <w:tc>
          <w:tcPr>
            <w:tcW w:w="4411" w:type="dxa"/>
            <w:noWrap w:val="0"/>
            <w:vAlign w:val="center"/>
          </w:tcPr>
          <w:p w14:paraId="1C97E32F">
            <w:pPr>
              <w:widowControl/>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通过条件</w:t>
            </w:r>
          </w:p>
        </w:tc>
        <w:tc>
          <w:tcPr>
            <w:tcW w:w="708" w:type="dxa"/>
            <w:noWrap w:val="0"/>
            <w:vAlign w:val="center"/>
          </w:tcPr>
          <w:p w14:paraId="1C4C1B7D">
            <w:pPr>
              <w:widowControl/>
              <w:jc w:val="cente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备注</w:t>
            </w:r>
          </w:p>
        </w:tc>
      </w:tr>
      <w:tr w14:paraId="66977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9" w:hRule="atLeast"/>
          <w:jc w:val="center"/>
        </w:trPr>
        <w:tc>
          <w:tcPr>
            <w:tcW w:w="460" w:type="dxa"/>
            <w:noWrap w:val="0"/>
            <w:vAlign w:val="center"/>
          </w:tcPr>
          <w:p w14:paraId="27CA0906">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w:t>
            </w:r>
          </w:p>
        </w:tc>
        <w:tc>
          <w:tcPr>
            <w:tcW w:w="3257" w:type="dxa"/>
            <w:noWrap w:val="0"/>
            <w:vAlign w:val="center"/>
          </w:tcPr>
          <w:p w14:paraId="516C4844">
            <w:pPr>
              <w:jc w:val="left"/>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具有良好的商业信誉和健全的财务会计制度</w:t>
            </w:r>
          </w:p>
        </w:tc>
        <w:tc>
          <w:tcPr>
            <w:tcW w:w="4411" w:type="dxa"/>
            <w:vMerge w:val="restart"/>
            <w:noWrap w:val="0"/>
            <w:vAlign w:val="center"/>
          </w:tcPr>
          <w:p w14:paraId="0AE53587">
            <w:pP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统一提供承诺函(格式见</w:t>
            </w:r>
            <w:r>
              <w:rPr>
                <w:rFonts w:ascii="Times New Roman" w:hAnsi="Times New Roman" w:eastAsia="宋体" w:cs="Times New Roman"/>
                <w:color w:val="auto"/>
                <w:highlight w:val="none"/>
              </w:rPr>
              <w:t>本文件</w:t>
            </w:r>
            <w:r>
              <w:rPr>
                <w:rFonts w:hint="default" w:ascii="Times New Roman" w:hAnsi="Times New Roman" w:eastAsia="宋体" w:cs="Times New Roman"/>
                <w:color w:val="auto"/>
                <w:highlight w:val="none"/>
              </w:rPr>
              <w:t>第</w:t>
            </w:r>
            <w:r>
              <w:rPr>
                <w:rFonts w:ascii="Times New Roman" w:hAnsi="Times New Roman" w:eastAsia="宋体" w:cs="Times New Roman"/>
                <w:color w:val="auto"/>
                <w:highlight w:val="none"/>
              </w:rPr>
              <w:t>四</w:t>
            </w:r>
            <w:r>
              <w:rPr>
                <w:rFonts w:hint="default" w:ascii="Times New Roman" w:hAnsi="Times New Roman" w:eastAsia="宋体" w:cs="Times New Roman"/>
                <w:color w:val="auto"/>
                <w:highlight w:val="none"/>
              </w:rPr>
              <w:t>章</w:t>
            </w:r>
            <w:r>
              <w:rPr>
                <w:color w:val="auto"/>
                <w:highlight w:val="none"/>
              </w:rPr>
              <w:fldChar w:fldCharType="begin"/>
            </w:r>
            <w:r>
              <w:rPr>
                <w:color w:val="auto"/>
                <w:highlight w:val="none"/>
              </w:rPr>
              <w:instrText xml:space="preserve"> HYPERLINK \l "承诺函" </w:instrText>
            </w:r>
            <w:r>
              <w:rPr>
                <w:color w:val="auto"/>
                <w:highlight w:val="none"/>
              </w:rPr>
              <w:fldChar w:fldCharType="separate"/>
            </w:r>
            <w:r>
              <w:rPr>
                <w:rStyle w:val="20"/>
                <w:rFonts w:hint="default" w:ascii="Times New Roman" w:hAnsi="Times New Roman" w:eastAsia="宋体" w:cs="Times New Roman"/>
                <w:color w:val="auto"/>
                <w:highlight w:val="none"/>
              </w:rPr>
              <w:t>格式</w:t>
            </w:r>
            <w:r>
              <w:rPr>
                <w:rStyle w:val="20"/>
                <w:rFonts w:ascii="Times New Roman" w:hAnsi="Times New Roman" w:eastAsia="宋体" w:cs="Times New Roman"/>
                <w:color w:val="auto"/>
                <w:highlight w:val="none"/>
              </w:rPr>
              <w:t>二</w:t>
            </w:r>
            <w:r>
              <w:rPr>
                <w:rStyle w:val="20"/>
                <w:rFonts w:hint="default" w:ascii="Times New Roman" w:hAnsi="Times New Roman" w:eastAsia="宋体" w:cs="Times New Roman"/>
                <w:color w:val="auto"/>
                <w:highlight w:val="none"/>
              </w:rPr>
              <w:t>《承诺函》</w:t>
            </w:r>
            <w:r>
              <w:rPr>
                <w:rStyle w:val="20"/>
                <w:rFonts w:hint="default" w:ascii="Times New Roman" w:hAnsi="Times New Roman" w:eastAsia="宋体" w:cs="Times New Roman"/>
                <w:color w:val="auto"/>
                <w:highlight w:val="none"/>
              </w:rPr>
              <w:fldChar w:fldCharType="end"/>
            </w:r>
            <w:r>
              <w:rPr>
                <w:rFonts w:hint="default" w:ascii="Times New Roman" w:hAnsi="Times New Roman" w:eastAsia="宋体" w:cs="Times New Roman"/>
                <w:color w:val="auto"/>
                <w:highlight w:val="none"/>
              </w:rPr>
              <w:t>)</w:t>
            </w:r>
          </w:p>
        </w:tc>
        <w:tc>
          <w:tcPr>
            <w:tcW w:w="708" w:type="dxa"/>
            <w:vMerge w:val="restart"/>
            <w:noWrap w:val="0"/>
            <w:vAlign w:val="center"/>
          </w:tcPr>
          <w:p w14:paraId="356C65C7">
            <w:pPr>
              <w:pStyle w:val="4"/>
              <w:jc w:val="center"/>
              <w:rPr>
                <w:rFonts w:hint="default" w:ascii="Times New Roman" w:hAnsi="Times New Roman" w:eastAsia="宋体" w:cs="Times New Roman"/>
                <w:color w:val="auto"/>
                <w:highlight w:val="none"/>
              </w:rPr>
            </w:pPr>
            <w:r>
              <w:rPr>
                <w:rFonts w:ascii="Times New Roman" w:hAnsi="Times New Roman" w:eastAsia="宋体" w:cs="Times New Roman"/>
                <w:color w:val="auto"/>
                <w:highlight w:val="none"/>
              </w:rPr>
              <w:t>无</w:t>
            </w:r>
          </w:p>
        </w:tc>
      </w:tr>
      <w:tr w14:paraId="791C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9" w:hRule="atLeast"/>
          <w:jc w:val="center"/>
        </w:trPr>
        <w:tc>
          <w:tcPr>
            <w:tcW w:w="460" w:type="dxa"/>
            <w:noWrap w:val="0"/>
            <w:vAlign w:val="center"/>
          </w:tcPr>
          <w:p w14:paraId="1186BBCD">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w:t>
            </w:r>
          </w:p>
        </w:tc>
        <w:tc>
          <w:tcPr>
            <w:tcW w:w="3257" w:type="dxa"/>
            <w:noWrap w:val="0"/>
            <w:vAlign w:val="center"/>
          </w:tcPr>
          <w:p w14:paraId="0375FC33">
            <w:pPr>
              <w:jc w:val="left"/>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具有履行合同所必需的设备和专业技术能力</w:t>
            </w:r>
          </w:p>
        </w:tc>
        <w:tc>
          <w:tcPr>
            <w:tcW w:w="4411" w:type="dxa"/>
            <w:vMerge w:val="continue"/>
            <w:noWrap w:val="0"/>
            <w:vAlign w:val="center"/>
          </w:tcPr>
          <w:p w14:paraId="6710FDEE">
            <w:pPr>
              <w:pStyle w:val="23"/>
              <w:numPr>
                <w:ilvl w:val="0"/>
                <w:numId w:val="6"/>
              </w:numPr>
              <w:ind w:firstLine="420"/>
              <w:rPr>
                <w:rFonts w:hint="default" w:ascii="Times New Roman" w:hAnsi="Times New Roman" w:eastAsia="宋体" w:cs="Times New Roman"/>
                <w:color w:val="auto"/>
                <w:highlight w:val="none"/>
              </w:rPr>
            </w:pPr>
          </w:p>
        </w:tc>
        <w:tc>
          <w:tcPr>
            <w:tcW w:w="708" w:type="dxa"/>
            <w:vMerge w:val="continue"/>
            <w:noWrap w:val="0"/>
            <w:vAlign w:val="center"/>
          </w:tcPr>
          <w:p w14:paraId="216CF73F">
            <w:pPr>
              <w:pStyle w:val="4"/>
              <w:rPr>
                <w:rFonts w:hint="default" w:ascii="Times New Roman" w:hAnsi="Times New Roman" w:eastAsia="宋体" w:cs="Times New Roman"/>
                <w:color w:val="auto"/>
                <w:highlight w:val="none"/>
              </w:rPr>
            </w:pPr>
          </w:p>
        </w:tc>
      </w:tr>
      <w:tr w14:paraId="07BC1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9" w:hRule="atLeast"/>
          <w:jc w:val="center"/>
        </w:trPr>
        <w:tc>
          <w:tcPr>
            <w:tcW w:w="460" w:type="dxa"/>
            <w:noWrap w:val="0"/>
            <w:vAlign w:val="center"/>
          </w:tcPr>
          <w:p w14:paraId="03D8C5B2">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3</w:t>
            </w:r>
          </w:p>
        </w:tc>
        <w:tc>
          <w:tcPr>
            <w:tcW w:w="3257" w:type="dxa"/>
            <w:noWrap w:val="0"/>
            <w:vAlign w:val="center"/>
          </w:tcPr>
          <w:p w14:paraId="05B6CDAD">
            <w:pPr>
              <w:jc w:val="left"/>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有依法缴纳税收和社会保障资金的良好记录</w:t>
            </w:r>
          </w:p>
        </w:tc>
        <w:tc>
          <w:tcPr>
            <w:tcW w:w="4411" w:type="dxa"/>
            <w:vMerge w:val="continue"/>
            <w:noWrap w:val="0"/>
            <w:vAlign w:val="center"/>
          </w:tcPr>
          <w:p w14:paraId="505A14B0">
            <w:pPr>
              <w:pStyle w:val="23"/>
              <w:numPr>
                <w:ilvl w:val="0"/>
                <w:numId w:val="6"/>
              </w:numPr>
              <w:ind w:firstLine="420"/>
              <w:rPr>
                <w:rFonts w:hint="default" w:ascii="Times New Roman" w:hAnsi="Times New Roman" w:eastAsia="宋体" w:cs="Times New Roman"/>
                <w:color w:val="auto"/>
                <w:highlight w:val="none"/>
              </w:rPr>
            </w:pPr>
          </w:p>
        </w:tc>
        <w:tc>
          <w:tcPr>
            <w:tcW w:w="708" w:type="dxa"/>
            <w:vMerge w:val="continue"/>
            <w:noWrap w:val="0"/>
            <w:vAlign w:val="center"/>
          </w:tcPr>
          <w:p w14:paraId="75C9CDF5">
            <w:pPr>
              <w:pStyle w:val="4"/>
              <w:rPr>
                <w:rFonts w:hint="default" w:ascii="Times New Roman" w:hAnsi="Times New Roman" w:eastAsia="宋体" w:cs="Times New Roman"/>
                <w:color w:val="auto"/>
                <w:highlight w:val="none"/>
              </w:rPr>
            </w:pPr>
          </w:p>
        </w:tc>
      </w:tr>
      <w:tr w14:paraId="18885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9" w:hRule="atLeast"/>
          <w:jc w:val="center"/>
        </w:trPr>
        <w:tc>
          <w:tcPr>
            <w:tcW w:w="460" w:type="dxa"/>
            <w:noWrap w:val="0"/>
            <w:vAlign w:val="center"/>
          </w:tcPr>
          <w:p w14:paraId="6D0E0868">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4</w:t>
            </w:r>
          </w:p>
        </w:tc>
        <w:tc>
          <w:tcPr>
            <w:tcW w:w="3257" w:type="dxa"/>
            <w:noWrap w:val="0"/>
            <w:vAlign w:val="center"/>
          </w:tcPr>
          <w:p w14:paraId="31F4F9E4">
            <w:pPr>
              <w:jc w:val="left"/>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参加本次采购活动前三年内，在经营活动中没有重大违法记录</w:t>
            </w:r>
          </w:p>
        </w:tc>
        <w:tc>
          <w:tcPr>
            <w:tcW w:w="4411" w:type="dxa"/>
            <w:vMerge w:val="continue"/>
            <w:noWrap w:val="0"/>
            <w:vAlign w:val="center"/>
          </w:tcPr>
          <w:p w14:paraId="7434BC9A">
            <w:pPr>
              <w:pStyle w:val="23"/>
              <w:numPr>
                <w:ilvl w:val="0"/>
                <w:numId w:val="6"/>
              </w:numPr>
              <w:ind w:firstLine="420"/>
              <w:rPr>
                <w:rFonts w:hint="default" w:ascii="Times New Roman" w:hAnsi="Times New Roman" w:eastAsia="宋体" w:cs="Times New Roman"/>
                <w:color w:val="auto"/>
                <w:highlight w:val="none"/>
              </w:rPr>
            </w:pPr>
          </w:p>
        </w:tc>
        <w:tc>
          <w:tcPr>
            <w:tcW w:w="708" w:type="dxa"/>
            <w:vMerge w:val="continue"/>
            <w:noWrap w:val="0"/>
            <w:vAlign w:val="center"/>
          </w:tcPr>
          <w:p w14:paraId="6E030A72">
            <w:pPr>
              <w:pStyle w:val="4"/>
              <w:rPr>
                <w:rFonts w:hint="default" w:ascii="Times New Roman" w:hAnsi="Times New Roman" w:eastAsia="宋体" w:cs="Times New Roman"/>
                <w:color w:val="auto"/>
                <w:highlight w:val="none"/>
              </w:rPr>
            </w:pPr>
          </w:p>
        </w:tc>
      </w:tr>
      <w:tr w14:paraId="1778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3" w:hRule="atLeast"/>
          <w:jc w:val="center"/>
        </w:trPr>
        <w:tc>
          <w:tcPr>
            <w:tcW w:w="460" w:type="dxa"/>
            <w:noWrap w:val="0"/>
            <w:vAlign w:val="center"/>
          </w:tcPr>
          <w:p w14:paraId="4EAD3EE5">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5</w:t>
            </w:r>
          </w:p>
        </w:tc>
        <w:tc>
          <w:tcPr>
            <w:tcW w:w="3257" w:type="dxa"/>
            <w:noWrap w:val="0"/>
            <w:vAlign w:val="center"/>
          </w:tcPr>
          <w:p w14:paraId="05E00C3A">
            <w:pPr>
              <w:jc w:val="left"/>
              <w:rPr>
                <w:rFonts w:hint="default" w:ascii="Times New Roman" w:hAnsi="Times New Roman" w:eastAsia="宋体" w:cs="Times New Roman"/>
                <w:bCs/>
                <w:color w:val="auto"/>
                <w:highlight w:val="none"/>
              </w:rPr>
            </w:pPr>
            <w:r>
              <w:rPr>
                <w:rFonts w:hint="default" w:ascii="Times New Roman" w:hAnsi="Times New Roman" w:eastAsia="宋体" w:cs="Times New Roman"/>
                <w:bCs/>
                <w:color w:val="auto"/>
                <w:highlight w:val="none"/>
              </w:rPr>
              <w:t>法律、行政法规规定的其他条件</w:t>
            </w:r>
          </w:p>
        </w:tc>
        <w:tc>
          <w:tcPr>
            <w:tcW w:w="4411" w:type="dxa"/>
            <w:vMerge w:val="continue"/>
            <w:noWrap w:val="0"/>
            <w:vAlign w:val="center"/>
          </w:tcPr>
          <w:p w14:paraId="7A4A66A1">
            <w:pPr>
              <w:pStyle w:val="23"/>
              <w:numPr>
                <w:ilvl w:val="0"/>
                <w:numId w:val="6"/>
              </w:numPr>
              <w:ind w:firstLine="420"/>
              <w:rPr>
                <w:rFonts w:hint="default" w:ascii="Times New Roman" w:hAnsi="Times New Roman" w:eastAsia="宋体" w:cs="Times New Roman"/>
                <w:color w:val="auto"/>
                <w:highlight w:val="none"/>
              </w:rPr>
            </w:pPr>
          </w:p>
        </w:tc>
        <w:tc>
          <w:tcPr>
            <w:tcW w:w="708" w:type="dxa"/>
            <w:vMerge w:val="continue"/>
            <w:noWrap w:val="0"/>
            <w:vAlign w:val="center"/>
          </w:tcPr>
          <w:p w14:paraId="3AE608BB">
            <w:pPr>
              <w:pStyle w:val="4"/>
              <w:rPr>
                <w:rFonts w:hint="default" w:ascii="Times New Roman" w:hAnsi="Times New Roman" w:eastAsia="宋体" w:cs="Times New Roman"/>
                <w:color w:val="auto"/>
                <w:highlight w:val="none"/>
              </w:rPr>
            </w:pPr>
          </w:p>
        </w:tc>
      </w:tr>
      <w:tr w14:paraId="419FB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6" w:hRule="atLeast"/>
          <w:jc w:val="center"/>
        </w:trPr>
        <w:tc>
          <w:tcPr>
            <w:tcW w:w="460" w:type="dxa"/>
            <w:noWrap w:val="0"/>
            <w:vAlign w:val="center"/>
          </w:tcPr>
          <w:p w14:paraId="11F28B86">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6</w:t>
            </w:r>
          </w:p>
        </w:tc>
        <w:tc>
          <w:tcPr>
            <w:tcW w:w="3257" w:type="dxa"/>
            <w:noWrap w:val="0"/>
            <w:vAlign w:val="center"/>
          </w:tcPr>
          <w:p w14:paraId="1EBC7A0E">
            <w:pPr>
              <w:jc w:val="left"/>
              <w:rPr>
                <w:rFonts w:hint="eastAsia"/>
              </w:rPr>
            </w:pPr>
            <w:r>
              <w:rPr>
                <w:rFonts w:hint="eastAsia"/>
              </w:rPr>
              <w:t>投标企业、生产企业及本次投标涉及产品不得涉及以下情况：</w:t>
            </w:r>
          </w:p>
          <w:p w14:paraId="4BF2CD71">
            <w:pPr>
              <w:jc w:val="left"/>
              <w:rPr>
                <w:rFonts w:hint="default" w:ascii="Times New Roman" w:hAnsi="Times New Roman" w:eastAsia="宋体" w:cs="Times New Roman"/>
                <w:bCs/>
                <w:color w:val="auto"/>
                <w:highlight w:val="none"/>
              </w:rPr>
            </w:pPr>
            <w:r>
              <w:rPr>
                <w:rFonts w:hint="eastAsia"/>
              </w:rPr>
              <w:t>1.被列入失信被执行人、重大税收违法案件当事人名单、政府采购严重违法失信行为记录名单。</w:t>
            </w:r>
          </w:p>
        </w:tc>
        <w:tc>
          <w:tcPr>
            <w:tcW w:w="4411" w:type="dxa"/>
            <w:vMerge w:val="continue"/>
            <w:noWrap w:val="0"/>
            <w:vAlign w:val="center"/>
          </w:tcPr>
          <w:p w14:paraId="71885059">
            <w:pPr>
              <w:pStyle w:val="23"/>
              <w:numPr>
                <w:ilvl w:val="0"/>
                <w:numId w:val="6"/>
              </w:numPr>
              <w:ind w:firstLine="420"/>
              <w:rPr>
                <w:rFonts w:hint="default" w:ascii="Times New Roman" w:hAnsi="Times New Roman" w:eastAsia="宋体" w:cs="Times New Roman"/>
                <w:color w:val="auto"/>
                <w:highlight w:val="none"/>
              </w:rPr>
            </w:pPr>
          </w:p>
        </w:tc>
        <w:tc>
          <w:tcPr>
            <w:tcW w:w="708" w:type="dxa"/>
            <w:vMerge w:val="continue"/>
            <w:noWrap w:val="0"/>
            <w:vAlign w:val="center"/>
          </w:tcPr>
          <w:p w14:paraId="587369F1">
            <w:pPr>
              <w:pStyle w:val="4"/>
              <w:rPr>
                <w:rFonts w:hint="default" w:ascii="Times New Roman" w:hAnsi="Times New Roman" w:eastAsia="宋体" w:cs="Times New Roman"/>
                <w:color w:val="auto"/>
                <w:highlight w:val="none"/>
              </w:rPr>
            </w:pPr>
          </w:p>
        </w:tc>
      </w:tr>
      <w:tr w14:paraId="3343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5" w:hRule="atLeast"/>
          <w:jc w:val="center"/>
        </w:trPr>
        <w:tc>
          <w:tcPr>
            <w:tcW w:w="460" w:type="dxa"/>
            <w:noWrap w:val="0"/>
            <w:vAlign w:val="center"/>
          </w:tcPr>
          <w:p w14:paraId="224E1824">
            <w:pPr>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7</w:t>
            </w:r>
          </w:p>
        </w:tc>
        <w:tc>
          <w:tcPr>
            <w:tcW w:w="3257" w:type="dxa"/>
            <w:noWrap w:val="0"/>
            <w:vAlign w:val="center"/>
          </w:tcPr>
          <w:p w14:paraId="60DB6471">
            <w:pPr>
              <w:widowControl/>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供应商</w:t>
            </w:r>
            <w:r>
              <w:rPr>
                <w:rFonts w:hint="default" w:ascii="Times New Roman" w:hAnsi="Times New Roman" w:eastAsia="宋体" w:cs="Times New Roman"/>
                <w:color w:val="auto"/>
                <w:highlight w:val="none"/>
              </w:rPr>
              <w:t>应具备独立承担民事责任的能力及行业主管部门要求的各项资质</w:t>
            </w:r>
          </w:p>
        </w:tc>
        <w:tc>
          <w:tcPr>
            <w:tcW w:w="4411" w:type="dxa"/>
            <w:vMerge w:val="continue"/>
            <w:noWrap w:val="0"/>
            <w:vAlign w:val="center"/>
          </w:tcPr>
          <w:p w14:paraId="4AD697A5">
            <w:pPr>
              <w:pStyle w:val="23"/>
              <w:numPr>
                <w:ilvl w:val="0"/>
                <w:numId w:val="6"/>
              </w:numPr>
              <w:ind w:firstLineChars="0"/>
              <w:rPr>
                <w:rFonts w:hint="default" w:ascii="Times New Roman" w:hAnsi="Times New Roman" w:eastAsia="宋体" w:cs="Times New Roman"/>
                <w:color w:val="auto"/>
                <w:highlight w:val="none"/>
              </w:rPr>
            </w:pPr>
          </w:p>
        </w:tc>
        <w:tc>
          <w:tcPr>
            <w:tcW w:w="708" w:type="dxa"/>
            <w:vMerge w:val="continue"/>
            <w:noWrap w:val="0"/>
            <w:vAlign w:val="center"/>
          </w:tcPr>
          <w:p w14:paraId="04F9D1F3">
            <w:pPr>
              <w:pStyle w:val="4"/>
              <w:rPr>
                <w:rFonts w:hint="default" w:ascii="Times New Roman" w:hAnsi="Times New Roman" w:eastAsia="宋体" w:cs="Times New Roman"/>
                <w:color w:val="auto"/>
                <w:highlight w:val="none"/>
              </w:rPr>
            </w:pPr>
          </w:p>
        </w:tc>
      </w:tr>
      <w:tr w14:paraId="7D90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5" w:hRule="atLeast"/>
          <w:jc w:val="center"/>
        </w:trPr>
        <w:tc>
          <w:tcPr>
            <w:tcW w:w="460" w:type="dxa"/>
            <w:noWrap w:val="0"/>
            <w:vAlign w:val="center"/>
          </w:tcPr>
          <w:p w14:paraId="3F9EF71D">
            <w:pPr>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8</w:t>
            </w:r>
          </w:p>
        </w:tc>
        <w:tc>
          <w:tcPr>
            <w:tcW w:w="3257" w:type="dxa"/>
            <w:noWrap w:val="0"/>
            <w:vAlign w:val="center"/>
          </w:tcPr>
          <w:p w14:paraId="6F1FF816">
            <w:pPr>
              <w:jc w:val="left"/>
              <w:rPr>
                <w:rFonts w:hint="default" w:eastAsia="宋体" w:cs="Times New Roman"/>
                <w:color w:val="auto"/>
                <w:lang w:val="en-US" w:eastAsia="zh-CN"/>
              </w:rPr>
            </w:pPr>
            <w:r>
              <w:rPr>
                <w:rFonts w:hint="eastAsia" w:eastAsia="宋体" w:cs="Times New Roman"/>
                <w:color w:val="auto"/>
                <w:lang w:eastAsia="zh-CN"/>
              </w:rPr>
              <w:t>本项目特定资格要求：</w:t>
            </w:r>
          </w:p>
        </w:tc>
        <w:tc>
          <w:tcPr>
            <w:tcW w:w="4411" w:type="dxa"/>
            <w:noWrap w:val="0"/>
            <w:vAlign w:val="center"/>
          </w:tcPr>
          <w:p w14:paraId="55BE21FC">
            <w:pPr>
              <w:numPr>
                <w:ilvl w:val="0"/>
                <w:numId w:val="0"/>
              </w:numPr>
              <w:jc w:val="left"/>
              <w:rPr>
                <w:rFonts w:hint="default" w:eastAsia="宋体" w:cs="Times New Roman"/>
                <w:color w:val="auto"/>
                <w:lang w:val="en-US" w:eastAsia="zh-CN"/>
              </w:rPr>
            </w:pPr>
            <w:r>
              <w:rPr>
                <w:rFonts w:hint="default" w:eastAsia="宋体" w:cs="Times New Roman"/>
                <w:color w:val="auto"/>
                <w:lang w:val="en-US" w:eastAsia="zh-CN"/>
              </w:rPr>
              <w:t xml:space="preserve"> </w:t>
            </w:r>
            <w:r>
              <w:rPr>
                <w:rFonts w:hint="eastAsia" w:cs="Times New Roman"/>
                <w:color w:val="auto"/>
                <w:lang w:val="en-US" w:eastAsia="zh-CN"/>
              </w:rPr>
              <w:t>无</w:t>
            </w:r>
          </w:p>
        </w:tc>
        <w:tc>
          <w:tcPr>
            <w:tcW w:w="708" w:type="dxa"/>
            <w:noWrap w:val="0"/>
            <w:vAlign w:val="center"/>
          </w:tcPr>
          <w:p w14:paraId="5DDB939F">
            <w:pPr>
              <w:pStyle w:val="4"/>
              <w:rPr>
                <w:rFonts w:hint="default" w:ascii="Times New Roman" w:hAnsi="Times New Roman" w:eastAsia="宋体" w:cs="Times New Roman"/>
                <w:color w:val="auto"/>
                <w:highlight w:val="none"/>
              </w:rPr>
            </w:pPr>
          </w:p>
        </w:tc>
      </w:tr>
    </w:tbl>
    <w:p w14:paraId="541F3DA0">
      <w:pPr>
        <w:pStyle w:val="24"/>
      </w:pPr>
    </w:p>
    <w:p w14:paraId="0ECBC695">
      <w:pPr>
        <w:rPr>
          <w:color w:val="auto"/>
        </w:rPr>
      </w:pPr>
    </w:p>
    <w:p w14:paraId="5D92B40D">
      <w:pPr>
        <w:rPr>
          <w:color w:val="auto"/>
        </w:rPr>
      </w:pPr>
    </w:p>
    <w:p w14:paraId="1AE60069">
      <w:pPr>
        <w:rPr>
          <w:color w:val="auto"/>
        </w:rPr>
      </w:pPr>
    </w:p>
    <w:p w14:paraId="70E8820A">
      <w:pPr>
        <w:rPr>
          <w:color w:val="auto"/>
        </w:rPr>
      </w:pPr>
    </w:p>
    <w:p w14:paraId="03E05485">
      <w:pPr>
        <w:rPr>
          <w:color w:val="auto"/>
        </w:rPr>
      </w:pPr>
    </w:p>
    <w:p w14:paraId="4208168F">
      <w:pPr>
        <w:rPr>
          <w:color w:val="auto"/>
        </w:rPr>
      </w:pPr>
    </w:p>
    <w:p w14:paraId="1CA5A8BE">
      <w:pPr>
        <w:rPr>
          <w:color w:val="auto"/>
        </w:rPr>
      </w:pPr>
    </w:p>
    <w:p w14:paraId="531CB552">
      <w:pPr>
        <w:rPr>
          <w:color w:val="auto"/>
        </w:rPr>
      </w:pPr>
    </w:p>
    <w:p w14:paraId="3EB3D901">
      <w:pPr>
        <w:rPr>
          <w:color w:val="auto"/>
        </w:rPr>
      </w:pPr>
    </w:p>
    <w:p w14:paraId="3EC6B391">
      <w:pPr>
        <w:rPr>
          <w:color w:val="auto"/>
        </w:rPr>
      </w:pPr>
    </w:p>
    <w:p w14:paraId="11E9A38D">
      <w:pPr>
        <w:pStyle w:val="15"/>
      </w:pPr>
    </w:p>
    <w:p w14:paraId="1677C16E">
      <w:pPr>
        <w:rPr>
          <w:color w:val="auto"/>
        </w:rPr>
      </w:pPr>
    </w:p>
    <w:p w14:paraId="72789E78">
      <w:pPr>
        <w:pageBreakBefore w:val="0"/>
        <w:widowControl/>
        <w:numPr>
          <w:ilvl w:val="0"/>
          <w:numId w:val="1"/>
        </w:numPr>
        <w:kinsoku/>
        <w:wordWrap/>
        <w:overflowPunct/>
        <w:topLinePunct w:val="0"/>
        <w:autoSpaceDE/>
        <w:autoSpaceDN/>
        <w:bidi w:val="0"/>
        <w:spacing w:line="440" w:lineRule="exact"/>
        <w:jc w:val="center"/>
        <w:outlineLvl w:val="0"/>
        <w:rPr>
          <w:rFonts w:ascii="黑体" w:hAnsi="黑体" w:eastAsia="黑体" w:cs="仿宋"/>
          <w:b/>
          <w:bCs/>
          <w:color w:val="auto"/>
          <w:sz w:val="36"/>
          <w:szCs w:val="36"/>
        </w:rPr>
      </w:pPr>
      <w:r>
        <w:rPr>
          <w:rFonts w:hint="eastAsia" w:ascii="黑体" w:hAnsi="黑体" w:eastAsia="黑体" w:cs="仿宋"/>
          <w:b/>
          <w:bCs/>
          <w:color w:val="auto"/>
          <w:sz w:val="36"/>
          <w:szCs w:val="36"/>
        </w:rPr>
        <w:t xml:space="preserve"> </w:t>
      </w:r>
      <w:bookmarkStart w:id="12" w:name="_Toc12668"/>
      <w:bookmarkStart w:id="13" w:name="_Toc3988"/>
      <w:bookmarkStart w:id="14" w:name="_Toc3642"/>
      <w:r>
        <w:rPr>
          <w:rFonts w:hint="eastAsia" w:ascii="黑体" w:hAnsi="黑体" w:eastAsia="黑体" w:cs="仿宋"/>
          <w:b/>
          <w:bCs/>
          <w:color w:val="auto"/>
          <w:sz w:val="36"/>
          <w:szCs w:val="36"/>
        </w:rPr>
        <w:t>采购需求</w:t>
      </w:r>
      <w:bookmarkEnd w:id="12"/>
      <w:bookmarkEnd w:id="13"/>
      <w:bookmarkEnd w:id="14"/>
    </w:p>
    <w:p w14:paraId="6E5FA394">
      <w:pPr>
        <w:pStyle w:val="4"/>
        <w:keepNext w:val="0"/>
        <w:keepLines w:val="0"/>
        <w:pageBreakBefore w:val="0"/>
        <w:numPr>
          <w:ilvl w:val="0"/>
          <w:numId w:val="7"/>
        </w:numPr>
        <w:kinsoku/>
        <w:wordWrap/>
        <w:overflowPunct/>
        <w:topLinePunct w:val="0"/>
        <w:autoSpaceDE/>
        <w:autoSpaceDN/>
        <w:bidi w:val="0"/>
        <w:adjustRightInd/>
        <w:snapToGrid/>
        <w:spacing w:after="0" w:line="440" w:lineRule="exact"/>
        <w:textAlignment w:val="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8"/>
          <w:szCs w:val="28"/>
          <w:lang w:val="en-US" w:eastAsia="zh-CN" w:bidi="ar-SA"/>
        </w:rPr>
        <w:t>项目概述</w:t>
      </w:r>
    </w:p>
    <w:p w14:paraId="3140DA44">
      <w:pPr>
        <w:pStyle w:val="4"/>
        <w:keepNext w:val="0"/>
        <w:keepLines w:val="0"/>
        <w:pageBreakBefore w:val="0"/>
        <w:numPr>
          <w:ilvl w:val="0"/>
          <w:numId w:val="0"/>
        </w:numPr>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 w:val="0"/>
          <w:bCs w:val="0"/>
          <w:sz w:val="24"/>
          <w:szCs w:val="24"/>
          <w:highlight w:val="none"/>
          <w:lang w:val="en-US" w:eastAsia="zh-CN"/>
        </w:rPr>
        <w:t>高县人民医院就门诊排队叫号设备及自助终端设备采购项目进行公开比选，欢迎符合资格条件的供应商参加。</w:t>
      </w:r>
    </w:p>
    <w:p w14:paraId="6C3E7AEF">
      <w:pPr>
        <w:pStyle w:val="4"/>
        <w:keepNext w:val="0"/>
        <w:keepLines w:val="0"/>
        <w:pageBreakBefore w:val="0"/>
        <w:numPr>
          <w:ilvl w:val="0"/>
          <w:numId w:val="7"/>
        </w:numPr>
        <w:kinsoku/>
        <w:wordWrap/>
        <w:overflowPunct/>
        <w:topLinePunct w:val="0"/>
        <w:autoSpaceDE/>
        <w:autoSpaceDN/>
        <w:bidi w:val="0"/>
        <w:adjustRightInd/>
        <w:snapToGrid/>
        <w:spacing w:after="0" w:line="440" w:lineRule="exact"/>
        <w:ind w:left="0" w:leftChars="0" w:firstLine="0" w:firstLineChars="0"/>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设备参数</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2195"/>
        <w:gridCol w:w="5523"/>
      </w:tblGrid>
      <w:tr w14:paraId="32299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04" w:type="dxa"/>
          </w:tcPr>
          <w:p w14:paraId="3A0CEF72">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line="578" w:lineRule="exact"/>
              <w:jc w:val="center"/>
              <w:textAlignment w:val="center"/>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序号</w:t>
            </w:r>
          </w:p>
        </w:tc>
        <w:tc>
          <w:tcPr>
            <w:tcW w:w="2195" w:type="dxa"/>
          </w:tcPr>
          <w:p w14:paraId="53D6ADF2">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line="578" w:lineRule="exact"/>
              <w:jc w:val="center"/>
              <w:textAlignment w:val="center"/>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设备名称</w:t>
            </w:r>
          </w:p>
        </w:tc>
        <w:tc>
          <w:tcPr>
            <w:tcW w:w="5523" w:type="dxa"/>
          </w:tcPr>
          <w:p w14:paraId="118E393D">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line="578" w:lineRule="exact"/>
              <w:jc w:val="center"/>
              <w:textAlignment w:val="center"/>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技术参数</w:t>
            </w:r>
          </w:p>
        </w:tc>
      </w:tr>
      <w:tr w14:paraId="19242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04" w:type="dxa"/>
            <w:vAlign w:val="center"/>
          </w:tcPr>
          <w:p w14:paraId="24E351D0">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line="578" w:lineRule="exact"/>
              <w:jc w:val="center"/>
              <w:textAlignment w:val="center"/>
              <w:rPr>
                <w:rFonts w:hint="default" w:ascii="仿宋" w:hAnsi="仿宋" w:eastAsia="仿宋" w:cs="仿宋"/>
                <w:b w:val="0"/>
                <w:bCs w:val="0"/>
                <w:i w:val="0"/>
                <w:color w:val="auto"/>
                <w:kern w:val="2"/>
                <w:sz w:val="24"/>
                <w:szCs w:val="24"/>
                <w:highlight w:val="none"/>
                <w:lang w:val="en-US" w:eastAsia="zh-CN" w:bidi="ar-SA"/>
              </w:rPr>
            </w:pPr>
            <w:r>
              <w:rPr>
                <w:rFonts w:hint="eastAsia" w:ascii="仿宋" w:hAnsi="仿宋" w:eastAsia="仿宋" w:cs="仿宋"/>
                <w:b w:val="0"/>
                <w:bCs w:val="0"/>
                <w:i w:val="0"/>
                <w:color w:val="auto"/>
                <w:kern w:val="2"/>
                <w:sz w:val="24"/>
                <w:szCs w:val="24"/>
                <w:highlight w:val="none"/>
                <w:lang w:val="en-US" w:eastAsia="zh-CN" w:bidi="ar-SA"/>
              </w:rPr>
              <w:t>1</w:t>
            </w:r>
          </w:p>
        </w:tc>
        <w:tc>
          <w:tcPr>
            <w:tcW w:w="2195" w:type="dxa"/>
            <w:vAlign w:val="center"/>
          </w:tcPr>
          <w:p w14:paraId="5C6427B0">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line="578" w:lineRule="exact"/>
              <w:jc w:val="center"/>
              <w:textAlignment w:val="center"/>
              <w:rPr>
                <w:rFonts w:hint="eastAsia" w:ascii="仿宋" w:hAnsi="仿宋" w:eastAsia="仿宋" w:cs="仿宋"/>
                <w:b w:val="0"/>
                <w:bCs w:val="0"/>
                <w:i w:val="0"/>
                <w:color w:val="auto"/>
                <w:kern w:val="2"/>
                <w:sz w:val="24"/>
                <w:szCs w:val="24"/>
                <w:highlight w:val="none"/>
                <w:lang w:val="en-US" w:eastAsia="zh-CN" w:bidi="ar-SA"/>
              </w:rPr>
            </w:pPr>
            <w:r>
              <w:rPr>
                <w:rFonts w:hint="eastAsia" w:ascii="仿宋" w:hAnsi="仿宋" w:eastAsia="仿宋" w:cs="仿宋"/>
                <w:b w:val="0"/>
                <w:bCs w:val="0"/>
                <w:i w:val="0"/>
                <w:color w:val="auto"/>
                <w:kern w:val="2"/>
                <w:sz w:val="24"/>
                <w:szCs w:val="24"/>
                <w:highlight w:val="none"/>
                <w:lang w:val="en-US" w:eastAsia="zh-CN" w:bidi="ar-SA"/>
              </w:rPr>
              <w:t>自助签到终端</w:t>
            </w:r>
          </w:p>
        </w:tc>
        <w:tc>
          <w:tcPr>
            <w:tcW w:w="5523" w:type="dxa"/>
          </w:tcPr>
          <w:p w14:paraId="77B4C1A1">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b w:val="0"/>
                <w:bCs w:val="0"/>
                <w:i w:val="0"/>
                <w:color w:val="auto"/>
                <w:kern w:val="2"/>
                <w:sz w:val="24"/>
                <w:szCs w:val="24"/>
                <w:highlight w:val="none"/>
                <w:lang w:val="en-US" w:eastAsia="zh-CN" w:bidi="ar-SA"/>
              </w:rPr>
            </w:pPr>
            <w:r>
              <w:rPr>
                <w:rFonts w:hint="eastAsia" w:ascii="仿宋" w:hAnsi="仿宋" w:eastAsia="仿宋" w:cs="仿宋"/>
                <w:b w:val="0"/>
                <w:bCs w:val="0"/>
                <w:i w:val="0"/>
                <w:color w:val="auto"/>
                <w:kern w:val="2"/>
                <w:sz w:val="24"/>
                <w:szCs w:val="24"/>
                <w:highlight w:val="none"/>
                <w:lang w:val="en-US" w:eastAsia="zh-CN" w:bidi="ar-SA"/>
              </w:rPr>
              <w:t>1.显示：≥21.5寸嵌入式电容触显，分辨率：≥1920*1080；</w:t>
            </w:r>
          </w:p>
          <w:p w14:paraId="537E4330">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b w:val="0"/>
                <w:bCs w:val="0"/>
                <w:i w:val="0"/>
                <w:color w:val="auto"/>
                <w:kern w:val="2"/>
                <w:sz w:val="24"/>
                <w:szCs w:val="24"/>
                <w:highlight w:val="none"/>
                <w:lang w:val="en-US" w:eastAsia="zh-CN" w:bidi="ar-SA"/>
              </w:rPr>
            </w:pPr>
            <w:r>
              <w:rPr>
                <w:rFonts w:hint="eastAsia" w:ascii="仿宋" w:hAnsi="仿宋" w:eastAsia="仿宋" w:cs="仿宋"/>
                <w:b w:val="0"/>
                <w:bCs w:val="0"/>
                <w:i w:val="0"/>
                <w:color w:val="auto"/>
                <w:kern w:val="2"/>
                <w:sz w:val="24"/>
                <w:szCs w:val="24"/>
                <w:highlight w:val="none"/>
                <w:lang w:val="en-US" w:eastAsia="zh-CN" w:bidi="ar-SA"/>
              </w:rPr>
              <w:t>2.主机：安卓7.0以上系统，≥四核CPU，≥4G运行内存，≥32G存储；</w:t>
            </w:r>
          </w:p>
          <w:p w14:paraId="62E13059">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b w:val="0"/>
                <w:bCs w:val="0"/>
                <w:i w:val="0"/>
                <w:color w:val="auto"/>
                <w:kern w:val="2"/>
                <w:sz w:val="24"/>
                <w:szCs w:val="24"/>
                <w:highlight w:val="none"/>
                <w:lang w:val="en-US" w:eastAsia="zh-CN" w:bidi="ar-SA"/>
              </w:rPr>
            </w:pPr>
            <w:r>
              <w:rPr>
                <w:rFonts w:hint="eastAsia" w:ascii="仿宋" w:hAnsi="仿宋" w:eastAsia="仿宋" w:cs="仿宋"/>
                <w:b w:val="0"/>
                <w:bCs w:val="0"/>
                <w:i w:val="0"/>
                <w:color w:val="auto"/>
                <w:kern w:val="2"/>
                <w:sz w:val="24"/>
                <w:szCs w:val="24"/>
                <w:highlight w:val="none"/>
                <w:lang w:val="en-US" w:eastAsia="zh-CN" w:bidi="ar-SA"/>
              </w:rPr>
              <w:t>3.结构：全冷轧钢板、超高温喷粉喷塑处理、钢板厚度≥1.5mm、防锈、防水、防腐蚀、耐磨损；</w:t>
            </w:r>
          </w:p>
          <w:p w14:paraId="3941BAA3">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b w:val="0"/>
                <w:bCs w:val="0"/>
                <w:i w:val="0"/>
                <w:color w:val="auto"/>
                <w:kern w:val="2"/>
                <w:sz w:val="24"/>
                <w:szCs w:val="24"/>
                <w:highlight w:val="none"/>
                <w:lang w:val="en-US" w:eastAsia="zh-CN" w:bidi="ar-SA"/>
              </w:rPr>
            </w:pPr>
            <w:r>
              <w:rPr>
                <w:rFonts w:hint="eastAsia" w:ascii="仿宋" w:hAnsi="仿宋" w:eastAsia="仿宋" w:cs="仿宋"/>
                <w:b w:val="0"/>
                <w:bCs w:val="0"/>
                <w:i w:val="0"/>
                <w:color w:val="auto"/>
                <w:kern w:val="2"/>
                <w:sz w:val="24"/>
                <w:szCs w:val="24"/>
                <w:highlight w:val="none"/>
                <w:lang w:val="en-US" w:eastAsia="zh-CN" w:bidi="ar-SA"/>
              </w:rPr>
              <w:t>4.功能模块：身份证阅读器、二维码扫描，小票打印机，预留人脸识别摄像头安装口；</w:t>
            </w:r>
          </w:p>
          <w:p w14:paraId="22083ECC">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b w:val="0"/>
                <w:bCs w:val="0"/>
                <w:i w:val="0"/>
                <w:color w:val="auto"/>
                <w:kern w:val="2"/>
                <w:sz w:val="24"/>
                <w:szCs w:val="24"/>
                <w:highlight w:val="none"/>
                <w:lang w:val="en-US" w:eastAsia="zh-CN" w:bidi="ar-SA"/>
              </w:rPr>
            </w:pPr>
            <w:r>
              <w:rPr>
                <w:rFonts w:hint="eastAsia" w:ascii="仿宋" w:hAnsi="仿宋" w:eastAsia="仿宋" w:cs="仿宋"/>
                <w:b w:val="0"/>
                <w:bCs w:val="0"/>
                <w:i w:val="0"/>
                <w:color w:val="auto"/>
                <w:kern w:val="2"/>
                <w:sz w:val="24"/>
                <w:szCs w:val="24"/>
                <w:highlight w:val="none"/>
                <w:lang w:val="en-US" w:eastAsia="zh-CN" w:bidi="ar-SA"/>
              </w:rPr>
              <w:t>5.安装方式：落地式安装；</w:t>
            </w:r>
          </w:p>
        </w:tc>
      </w:tr>
      <w:tr w14:paraId="72CE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804" w:type="dxa"/>
            <w:vAlign w:val="center"/>
          </w:tcPr>
          <w:p w14:paraId="3C891F15">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line="578" w:lineRule="exact"/>
              <w:jc w:val="center"/>
              <w:textAlignment w:val="center"/>
              <w:rPr>
                <w:rFonts w:hint="default" w:ascii="仿宋" w:hAnsi="仿宋" w:eastAsia="仿宋" w:cs="仿宋"/>
                <w:b w:val="0"/>
                <w:bCs w:val="0"/>
                <w:i w:val="0"/>
                <w:color w:val="auto"/>
                <w:kern w:val="2"/>
                <w:sz w:val="24"/>
                <w:szCs w:val="24"/>
                <w:highlight w:val="none"/>
                <w:lang w:val="en-US" w:eastAsia="zh-CN" w:bidi="ar-SA"/>
              </w:rPr>
            </w:pPr>
            <w:r>
              <w:rPr>
                <w:rFonts w:hint="eastAsia" w:ascii="仿宋" w:hAnsi="仿宋" w:eastAsia="仿宋" w:cs="仿宋"/>
                <w:b w:val="0"/>
                <w:bCs w:val="0"/>
                <w:i w:val="0"/>
                <w:color w:val="auto"/>
                <w:kern w:val="2"/>
                <w:sz w:val="24"/>
                <w:szCs w:val="24"/>
                <w:highlight w:val="none"/>
                <w:lang w:val="en-US" w:eastAsia="zh-CN" w:bidi="ar-SA"/>
              </w:rPr>
              <w:t>2</w:t>
            </w:r>
          </w:p>
        </w:tc>
        <w:tc>
          <w:tcPr>
            <w:tcW w:w="2195" w:type="dxa"/>
            <w:vAlign w:val="center"/>
          </w:tcPr>
          <w:p w14:paraId="58139022">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line="578" w:lineRule="exact"/>
              <w:jc w:val="center"/>
              <w:textAlignment w:val="center"/>
              <w:rPr>
                <w:rFonts w:hint="eastAsia" w:ascii="仿宋" w:hAnsi="仿宋" w:eastAsia="仿宋" w:cs="仿宋"/>
                <w:b w:val="0"/>
                <w:bCs w:val="0"/>
                <w:i w:val="0"/>
                <w:color w:val="auto"/>
                <w:kern w:val="2"/>
                <w:sz w:val="24"/>
                <w:szCs w:val="24"/>
                <w:highlight w:val="none"/>
                <w:lang w:val="en-US" w:eastAsia="zh-CN" w:bidi="ar-SA"/>
              </w:rPr>
            </w:pPr>
            <w:r>
              <w:rPr>
                <w:rFonts w:hint="eastAsia" w:ascii="仿宋" w:hAnsi="仿宋" w:eastAsia="仿宋" w:cs="仿宋"/>
                <w:b w:val="0"/>
                <w:bCs w:val="0"/>
                <w:i w:val="0"/>
                <w:color w:val="auto"/>
                <w:kern w:val="2"/>
                <w:sz w:val="24"/>
                <w:szCs w:val="24"/>
                <w:highlight w:val="none"/>
                <w:lang w:val="en-US" w:eastAsia="zh-CN" w:bidi="ar-SA"/>
              </w:rPr>
              <w:t>诊室门牌信息发布终端</w:t>
            </w:r>
          </w:p>
        </w:tc>
        <w:tc>
          <w:tcPr>
            <w:tcW w:w="5523" w:type="dxa"/>
          </w:tcPr>
          <w:p w14:paraId="2AFD3451">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default" w:ascii="仿宋" w:hAnsi="仿宋" w:eastAsia="仿宋" w:cs="仿宋"/>
                <w:b w:val="0"/>
                <w:bCs w:val="0"/>
                <w:i w:val="0"/>
                <w:color w:val="auto"/>
                <w:kern w:val="2"/>
                <w:sz w:val="24"/>
                <w:szCs w:val="24"/>
                <w:highlight w:val="none"/>
                <w:lang w:val="en-US" w:eastAsia="zh-CN" w:bidi="ar-SA"/>
              </w:rPr>
            </w:pPr>
            <w:r>
              <w:rPr>
                <w:rFonts w:hint="eastAsia" w:ascii="仿宋" w:hAnsi="仿宋" w:eastAsia="仿宋" w:cs="仿宋"/>
                <w:b w:val="0"/>
                <w:bCs w:val="0"/>
                <w:i w:val="0"/>
                <w:color w:val="auto"/>
                <w:kern w:val="2"/>
                <w:sz w:val="24"/>
                <w:szCs w:val="24"/>
                <w:highlight w:val="none"/>
                <w:lang w:val="en-US" w:eastAsia="zh-CN" w:bidi="ar-SA"/>
              </w:rPr>
              <w:t>1.</w:t>
            </w:r>
            <w:r>
              <w:rPr>
                <w:rFonts w:hint="default" w:ascii="仿宋" w:hAnsi="仿宋" w:eastAsia="仿宋" w:cs="仿宋"/>
                <w:b w:val="0"/>
                <w:bCs w:val="0"/>
                <w:i w:val="0"/>
                <w:color w:val="auto"/>
                <w:kern w:val="2"/>
                <w:sz w:val="24"/>
                <w:szCs w:val="24"/>
                <w:highlight w:val="none"/>
                <w:lang w:val="en-US" w:eastAsia="zh-CN" w:bidi="ar-SA"/>
              </w:rPr>
              <w:t>壁挂式，≥21.5寸，安卓5.0以上系统，≥1G运行内存，≥16G存储，分辨率：≥1920*1080</w:t>
            </w:r>
            <w:r>
              <w:rPr>
                <w:rFonts w:hint="eastAsia" w:ascii="仿宋" w:hAnsi="仿宋" w:eastAsia="仿宋" w:cs="仿宋"/>
                <w:b w:val="0"/>
                <w:bCs w:val="0"/>
                <w:i w:val="0"/>
                <w:color w:val="auto"/>
                <w:kern w:val="2"/>
                <w:sz w:val="24"/>
                <w:szCs w:val="24"/>
                <w:highlight w:val="none"/>
                <w:lang w:val="en-US" w:eastAsia="zh-CN" w:bidi="ar-SA"/>
              </w:rPr>
              <w:t>；</w:t>
            </w:r>
          </w:p>
          <w:p w14:paraId="54DADD94">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b w:val="0"/>
                <w:bCs w:val="0"/>
                <w:i w:val="0"/>
                <w:color w:val="auto"/>
                <w:kern w:val="2"/>
                <w:sz w:val="24"/>
                <w:szCs w:val="24"/>
                <w:highlight w:val="none"/>
                <w:lang w:val="en-US" w:eastAsia="zh-CN" w:bidi="ar-SA"/>
              </w:rPr>
            </w:pPr>
            <w:r>
              <w:rPr>
                <w:rFonts w:hint="eastAsia" w:ascii="仿宋" w:hAnsi="仿宋" w:eastAsia="仿宋" w:cs="仿宋"/>
                <w:b w:val="0"/>
                <w:bCs w:val="0"/>
                <w:i w:val="0"/>
                <w:color w:val="auto"/>
                <w:kern w:val="2"/>
                <w:sz w:val="24"/>
                <w:szCs w:val="24"/>
                <w:highlight w:val="none"/>
                <w:lang w:val="en-US" w:eastAsia="zh-CN" w:bidi="ar-SA"/>
              </w:rPr>
              <w:t>2.</w:t>
            </w:r>
            <w:r>
              <w:rPr>
                <w:rFonts w:hint="default" w:ascii="仿宋" w:hAnsi="仿宋" w:eastAsia="仿宋" w:cs="仿宋"/>
                <w:b w:val="0"/>
                <w:bCs w:val="0"/>
                <w:i w:val="0"/>
                <w:color w:val="auto"/>
                <w:kern w:val="2"/>
                <w:sz w:val="24"/>
                <w:szCs w:val="24"/>
                <w:highlight w:val="none"/>
                <w:lang w:val="en-US" w:eastAsia="zh-CN" w:bidi="ar-SA"/>
              </w:rPr>
              <w:t>表面防爆钢化玻璃</w:t>
            </w:r>
          </w:p>
        </w:tc>
      </w:tr>
      <w:tr w14:paraId="3484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14:paraId="179CD3C6">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line="578" w:lineRule="exact"/>
              <w:jc w:val="center"/>
              <w:textAlignment w:val="center"/>
              <w:rPr>
                <w:rFonts w:hint="default" w:ascii="仿宋" w:hAnsi="仿宋" w:eastAsia="仿宋" w:cs="仿宋"/>
                <w:b w:val="0"/>
                <w:bCs w:val="0"/>
                <w:i w:val="0"/>
                <w:color w:val="auto"/>
                <w:kern w:val="2"/>
                <w:sz w:val="24"/>
                <w:szCs w:val="24"/>
                <w:highlight w:val="none"/>
                <w:lang w:val="en-US" w:eastAsia="zh-CN" w:bidi="ar-SA"/>
              </w:rPr>
            </w:pPr>
            <w:r>
              <w:rPr>
                <w:rFonts w:hint="eastAsia" w:ascii="仿宋" w:hAnsi="仿宋" w:eastAsia="仿宋" w:cs="仿宋"/>
                <w:b w:val="0"/>
                <w:bCs w:val="0"/>
                <w:i w:val="0"/>
                <w:color w:val="auto"/>
                <w:kern w:val="2"/>
                <w:sz w:val="24"/>
                <w:szCs w:val="24"/>
                <w:highlight w:val="none"/>
                <w:lang w:val="en-US" w:eastAsia="zh-CN" w:bidi="ar-SA"/>
              </w:rPr>
              <w:t>3</w:t>
            </w:r>
          </w:p>
        </w:tc>
        <w:tc>
          <w:tcPr>
            <w:tcW w:w="2195" w:type="dxa"/>
            <w:vAlign w:val="center"/>
          </w:tcPr>
          <w:p w14:paraId="762C0CE4">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jc w:val="center"/>
              <w:textAlignment w:val="center"/>
              <w:rPr>
                <w:rFonts w:hint="eastAsia" w:ascii="仿宋" w:hAnsi="仿宋" w:eastAsia="仿宋" w:cs="仿宋"/>
                <w:b w:val="0"/>
                <w:bCs w:val="0"/>
                <w:i w:val="0"/>
                <w:color w:val="auto"/>
                <w:kern w:val="2"/>
                <w:sz w:val="24"/>
                <w:szCs w:val="24"/>
                <w:highlight w:val="none"/>
                <w:lang w:val="en-US" w:eastAsia="zh-CN" w:bidi="ar-SA"/>
              </w:rPr>
            </w:pPr>
            <w:r>
              <w:rPr>
                <w:rFonts w:hint="eastAsia" w:ascii="仿宋" w:hAnsi="仿宋" w:eastAsia="仿宋" w:cs="仿宋"/>
                <w:b w:val="0"/>
                <w:bCs w:val="0"/>
                <w:i w:val="0"/>
                <w:color w:val="auto"/>
                <w:kern w:val="2"/>
                <w:sz w:val="24"/>
                <w:szCs w:val="24"/>
                <w:highlight w:val="none"/>
                <w:lang w:val="en-US" w:eastAsia="zh-CN" w:bidi="ar-SA"/>
              </w:rPr>
              <w:t>助服务终端(立式)</w:t>
            </w:r>
          </w:p>
        </w:tc>
        <w:tc>
          <w:tcPr>
            <w:tcW w:w="5523" w:type="dxa"/>
          </w:tcPr>
          <w:p w14:paraId="3887EC7A">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default" w:ascii="仿宋" w:hAnsi="仿宋" w:eastAsia="仿宋" w:cs="仿宋"/>
                <w:b w:val="0"/>
                <w:bCs w:val="0"/>
                <w:i w:val="0"/>
                <w:color w:val="auto"/>
                <w:kern w:val="2"/>
                <w:sz w:val="24"/>
                <w:szCs w:val="24"/>
                <w:highlight w:val="none"/>
                <w:lang w:val="en-US" w:eastAsia="zh-CN" w:bidi="ar-SA"/>
              </w:rPr>
            </w:pPr>
            <w:r>
              <w:rPr>
                <w:rFonts w:hint="default" w:ascii="仿宋" w:hAnsi="仿宋" w:eastAsia="仿宋" w:cs="仿宋"/>
                <w:b w:val="0"/>
                <w:bCs w:val="0"/>
                <w:i w:val="0"/>
                <w:color w:val="auto"/>
                <w:kern w:val="2"/>
                <w:sz w:val="24"/>
                <w:szCs w:val="24"/>
                <w:highlight w:val="none"/>
                <w:lang w:val="en-US" w:eastAsia="zh-CN" w:bidi="ar-SA"/>
              </w:rPr>
              <w:t>1</w:t>
            </w:r>
            <w:r>
              <w:rPr>
                <w:rFonts w:hint="eastAsia" w:ascii="仿宋" w:hAnsi="仿宋" w:eastAsia="仿宋" w:cs="仿宋"/>
                <w:b w:val="0"/>
                <w:bCs w:val="0"/>
                <w:i w:val="0"/>
                <w:color w:val="auto"/>
                <w:kern w:val="2"/>
                <w:sz w:val="24"/>
                <w:szCs w:val="24"/>
                <w:highlight w:val="none"/>
                <w:lang w:val="en-US" w:eastAsia="zh-CN" w:bidi="ar-SA"/>
              </w:rPr>
              <w:t>.</w:t>
            </w:r>
            <w:r>
              <w:rPr>
                <w:rFonts w:hint="default" w:ascii="仿宋" w:hAnsi="仿宋" w:eastAsia="仿宋" w:cs="仿宋"/>
                <w:b w:val="0"/>
                <w:bCs w:val="0"/>
                <w:i w:val="0"/>
                <w:color w:val="auto"/>
                <w:kern w:val="2"/>
                <w:sz w:val="24"/>
                <w:szCs w:val="24"/>
                <w:highlight w:val="none"/>
                <w:lang w:val="en-US" w:eastAsia="zh-CN" w:bidi="ar-SA"/>
              </w:rPr>
              <w:t>显示尺寸：≥32寸；</w:t>
            </w:r>
          </w:p>
          <w:p w14:paraId="21886D25">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default" w:ascii="仿宋" w:hAnsi="仿宋" w:eastAsia="仿宋" w:cs="仿宋"/>
                <w:b w:val="0"/>
                <w:bCs w:val="0"/>
                <w:i w:val="0"/>
                <w:color w:val="auto"/>
                <w:kern w:val="2"/>
                <w:sz w:val="24"/>
                <w:szCs w:val="24"/>
                <w:highlight w:val="none"/>
                <w:lang w:val="en-US" w:eastAsia="zh-CN" w:bidi="ar-SA"/>
              </w:rPr>
            </w:pPr>
            <w:r>
              <w:rPr>
                <w:rFonts w:hint="eastAsia" w:ascii="仿宋" w:hAnsi="仿宋" w:eastAsia="仿宋" w:cs="仿宋"/>
                <w:b w:val="0"/>
                <w:bCs w:val="0"/>
                <w:i w:val="0"/>
                <w:color w:val="auto"/>
                <w:kern w:val="2"/>
                <w:sz w:val="24"/>
                <w:szCs w:val="24"/>
                <w:highlight w:val="none"/>
                <w:lang w:val="en-US" w:eastAsia="zh-CN" w:bidi="ar-SA"/>
              </w:rPr>
              <w:t>2.</w:t>
            </w:r>
            <w:r>
              <w:rPr>
                <w:rFonts w:hint="default" w:ascii="仿宋" w:hAnsi="仿宋" w:eastAsia="仿宋" w:cs="仿宋"/>
                <w:b w:val="0"/>
                <w:bCs w:val="0"/>
                <w:i w:val="0"/>
                <w:color w:val="auto"/>
                <w:kern w:val="2"/>
                <w:sz w:val="24"/>
                <w:szCs w:val="24"/>
                <w:highlight w:val="none"/>
                <w:lang w:val="en-US" w:eastAsia="zh-CN" w:bidi="ar-SA"/>
              </w:rPr>
              <w:t>分辨率：≥1920*1080；</w:t>
            </w:r>
          </w:p>
          <w:p w14:paraId="73A37608">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default" w:ascii="仿宋" w:hAnsi="仿宋" w:eastAsia="仿宋" w:cs="仿宋"/>
                <w:b w:val="0"/>
                <w:bCs w:val="0"/>
                <w:i w:val="0"/>
                <w:color w:val="auto"/>
                <w:kern w:val="2"/>
                <w:sz w:val="24"/>
                <w:szCs w:val="24"/>
                <w:highlight w:val="none"/>
                <w:lang w:val="en-US" w:eastAsia="zh-CN" w:bidi="ar-SA"/>
              </w:rPr>
            </w:pPr>
            <w:r>
              <w:rPr>
                <w:rFonts w:hint="eastAsia" w:ascii="仿宋" w:hAnsi="仿宋" w:eastAsia="仿宋" w:cs="仿宋"/>
                <w:b w:val="0"/>
                <w:bCs w:val="0"/>
                <w:i w:val="0"/>
                <w:color w:val="auto"/>
                <w:kern w:val="2"/>
                <w:sz w:val="24"/>
                <w:szCs w:val="24"/>
                <w:highlight w:val="none"/>
                <w:lang w:val="en-US" w:eastAsia="zh-CN" w:bidi="ar-SA"/>
              </w:rPr>
              <w:t>3.</w:t>
            </w:r>
            <w:r>
              <w:rPr>
                <w:rFonts w:hint="default" w:ascii="仿宋" w:hAnsi="仿宋" w:eastAsia="仿宋" w:cs="仿宋"/>
                <w:b w:val="0"/>
                <w:bCs w:val="0"/>
                <w:i w:val="0"/>
                <w:color w:val="auto"/>
                <w:kern w:val="2"/>
                <w:sz w:val="24"/>
                <w:szCs w:val="24"/>
                <w:highlight w:val="none"/>
                <w:lang w:val="en-US" w:eastAsia="zh-CN" w:bidi="ar-SA"/>
              </w:rPr>
              <w:t>处理器：板载≥I3集成处理器；</w:t>
            </w:r>
          </w:p>
          <w:p w14:paraId="48DE3790">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default" w:ascii="仿宋" w:hAnsi="仿宋" w:eastAsia="仿宋" w:cs="仿宋"/>
                <w:b w:val="0"/>
                <w:bCs w:val="0"/>
                <w:i w:val="0"/>
                <w:color w:val="auto"/>
                <w:kern w:val="2"/>
                <w:sz w:val="24"/>
                <w:szCs w:val="24"/>
                <w:highlight w:val="none"/>
                <w:lang w:val="en-US" w:eastAsia="zh-CN" w:bidi="ar-SA"/>
              </w:rPr>
            </w:pPr>
            <w:r>
              <w:rPr>
                <w:rFonts w:hint="eastAsia" w:ascii="仿宋" w:hAnsi="仿宋" w:eastAsia="仿宋" w:cs="仿宋"/>
                <w:b w:val="0"/>
                <w:bCs w:val="0"/>
                <w:i w:val="0"/>
                <w:color w:val="auto"/>
                <w:kern w:val="2"/>
                <w:sz w:val="24"/>
                <w:szCs w:val="24"/>
                <w:highlight w:val="none"/>
                <w:lang w:val="en-US" w:eastAsia="zh-CN" w:bidi="ar-SA"/>
              </w:rPr>
              <w:t>4.</w:t>
            </w:r>
            <w:r>
              <w:rPr>
                <w:rFonts w:hint="default" w:ascii="仿宋" w:hAnsi="仿宋" w:eastAsia="仿宋" w:cs="仿宋"/>
                <w:b w:val="0"/>
                <w:bCs w:val="0"/>
                <w:i w:val="0"/>
                <w:color w:val="auto"/>
                <w:kern w:val="2"/>
                <w:sz w:val="24"/>
                <w:szCs w:val="24"/>
                <w:highlight w:val="none"/>
                <w:lang w:val="en-US" w:eastAsia="zh-CN" w:bidi="ar-SA"/>
              </w:rPr>
              <w:t>内存：≥4GB DDR3 ≥1600MT/s；</w:t>
            </w:r>
          </w:p>
          <w:p w14:paraId="687DF177">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default" w:ascii="仿宋" w:hAnsi="仿宋" w:eastAsia="仿宋" w:cs="仿宋"/>
                <w:b w:val="0"/>
                <w:bCs w:val="0"/>
                <w:i w:val="0"/>
                <w:color w:val="auto"/>
                <w:kern w:val="2"/>
                <w:sz w:val="24"/>
                <w:szCs w:val="24"/>
                <w:highlight w:val="none"/>
                <w:lang w:val="en-US" w:eastAsia="zh-CN" w:bidi="ar-SA"/>
              </w:rPr>
            </w:pPr>
            <w:r>
              <w:rPr>
                <w:rFonts w:hint="eastAsia" w:ascii="仿宋" w:hAnsi="仿宋" w:eastAsia="仿宋" w:cs="仿宋"/>
                <w:b w:val="0"/>
                <w:bCs w:val="0"/>
                <w:i w:val="0"/>
                <w:color w:val="auto"/>
                <w:kern w:val="2"/>
                <w:sz w:val="24"/>
                <w:szCs w:val="24"/>
                <w:highlight w:val="none"/>
                <w:lang w:val="en-US" w:eastAsia="zh-CN" w:bidi="ar-SA"/>
              </w:rPr>
              <w:t>5.</w:t>
            </w:r>
            <w:r>
              <w:rPr>
                <w:rFonts w:hint="default" w:ascii="仿宋" w:hAnsi="仿宋" w:eastAsia="仿宋" w:cs="仿宋"/>
                <w:b w:val="0"/>
                <w:bCs w:val="0"/>
                <w:i w:val="0"/>
                <w:color w:val="auto"/>
                <w:kern w:val="2"/>
                <w:sz w:val="24"/>
                <w:szCs w:val="24"/>
                <w:highlight w:val="none"/>
                <w:lang w:val="en-US" w:eastAsia="zh-CN" w:bidi="ar-SA"/>
              </w:rPr>
              <w:t>存储：≥128GB SSD 固态硬盘；</w:t>
            </w:r>
          </w:p>
          <w:p w14:paraId="56D77049">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b w:val="0"/>
                <w:bCs w:val="0"/>
                <w:i w:val="0"/>
                <w:color w:val="auto"/>
                <w:kern w:val="2"/>
                <w:sz w:val="24"/>
                <w:szCs w:val="24"/>
                <w:highlight w:val="none"/>
                <w:lang w:val="en-US" w:eastAsia="zh-CN" w:bidi="ar-SA"/>
              </w:rPr>
            </w:pPr>
            <w:r>
              <w:rPr>
                <w:rFonts w:hint="eastAsia" w:ascii="仿宋" w:hAnsi="仿宋" w:eastAsia="仿宋" w:cs="仿宋"/>
                <w:b w:val="0"/>
                <w:bCs w:val="0"/>
                <w:i w:val="0"/>
                <w:color w:val="auto"/>
                <w:kern w:val="2"/>
                <w:sz w:val="24"/>
                <w:szCs w:val="24"/>
                <w:highlight w:val="none"/>
                <w:lang w:val="en-US" w:eastAsia="zh-CN" w:bidi="ar-SA"/>
              </w:rPr>
              <w:t>6.</w:t>
            </w:r>
            <w:r>
              <w:rPr>
                <w:rFonts w:hint="default" w:ascii="仿宋" w:hAnsi="仿宋" w:eastAsia="仿宋" w:cs="仿宋"/>
                <w:b w:val="0"/>
                <w:bCs w:val="0"/>
                <w:i w:val="0"/>
                <w:color w:val="auto"/>
                <w:kern w:val="2"/>
                <w:sz w:val="24"/>
                <w:szCs w:val="24"/>
                <w:highlight w:val="none"/>
                <w:lang w:val="en-US" w:eastAsia="zh-CN" w:bidi="ar-SA"/>
              </w:rPr>
              <w:t>防尘、防水、防爆、防震、防钻、防撬；</w:t>
            </w:r>
          </w:p>
        </w:tc>
      </w:tr>
    </w:tbl>
    <w:p w14:paraId="17CED45B">
      <w:pPr>
        <w:pStyle w:val="5"/>
        <w:numPr>
          <w:ilvl w:val="0"/>
          <w:numId w:val="0"/>
        </w:numPr>
        <w:ind w:leftChars="0" w:right="864" w:rightChars="0"/>
        <w:jc w:val="center"/>
        <w:rPr>
          <w:rFonts w:hint="eastAsia"/>
          <w:lang w:val="en-US" w:eastAsia="zh-CN"/>
        </w:rPr>
      </w:pPr>
    </w:p>
    <w:p w14:paraId="6F93956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kern w:val="2"/>
          <w:sz w:val="24"/>
          <w:szCs w:val="24"/>
          <w:highlight w:val="none"/>
          <w:lang w:val="en-US" w:eastAsia="zh-CN" w:bidi="ar-SA"/>
        </w:rPr>
        <w:t>注：</w:t>
      </w:r>
      <w:r>
        <w:rPr>
          <w:rFonts w:hint="eastAsia" w:ascii="仿宋" w:hAnsi="仿宋" w:eastAsia="仿宋" w:cs="仿宋"/>
          <w:b w:val="0"/>
          <w:bCs w:val="0"/>
          <w:kern w:val="2"/>
          <w:sz w:val="24"/>
          <w:szCs w:val="24"/>
          <w:highlight w:val="none"/>
          <w:u w:val="single"/>
          <w:lang w:val="en-US" w:eastAsia="zh-CN" w:bidi="ar-SA"/>
        </w:rPr>
        <w:t>本次采购设备需接入医院现运行的排队叫号系统、HIS系统，报价包含接口费、运输费、安装等所有费用。</w:t>
      </w:r>
    </w:p>
    <w:p w14:paraId="233ED3BE">
      <w:pPr>
        <w:pStyle w:val="4"/>
        <w:keepNext w:val="0"/>
        <w:keepLines w:val="0"/>
        <w:pageBreakBefore w:val="0"/>
        <w:numPr>
          <w:ilvl w:val="0"/>
          <w:numId w:val="0"/>
        </w:numPr>
        <w:kinsoku/>
        <w:wordWrap/>
        <w:overflowPunct/>
        <w:topLinePunct w:val="0"/>
        <w:autoSpaceDE/>
        <w:autoSpaceDN/>
        <w:bidi w:val="0"/>
        <w:adjustRightInd/>
        <w:snapToGrid/>
        <w:spacing w:after="0" w:line="440" w:lineRule="exact"/>
        <w:ind w:leftChars="0"/>
        <w:textAlignment w:val="auto"/>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三、安装调试服务</w:t>
      </w:r>
    </w:p>
    <w:p w14:paraId="683A829A">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安装要求:供应商需负责设备的运输及专业安装；</w:t>
      </w:r>
    </w:p>
    <w:p w14:paraId="3485B990">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调试标准:安装后需进行全面调试，确保设备各项功能达到技术规格书要求；</w:t>
      </w:r>
    </w:p>
    <w:p w14:paraId="2BF9DB21">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系统接口：供应商</w:t>
      </w:r>
      <w:r>
        <w:rPr>
          <w:rFonts w:hint="eastAsia" w:ascii="仿宋" w:hAnsi="仿宋" w:eastAsia="仿宋" w:cs="仿宋"/>
          <w:b w:val="0"/>
          <w:bCs w:val="0"/>
          <w:sz w:val="24"/>
          <w:szCs w:val="24"/>
          <w:highlight w:val="none"/>
          <w:u w:val="none"/>
          <w:lang w:val="en-US" w:eastAsia="zh-CN"/>
        </w:rPr>
        <w:t>所</w:t>
      </w:r>
      <w:r>
        <w:rPr>
          <w:rFonts w:hint="eastAsia" w:ascii="仿宋" w:hAnsi="仿宋" w:eastAsia="仿宋" w:cs="仿宋"/>
          <w:b w:val="0"/>
          <w:bCs w:val="0"/>
          <w:kern w:val="2"/>
          <w:sz w:val="24"/>
          <w:szCs w:val="24"/>
          <w:highlight w:val="none"/>
          <w:lang w:val="en-US" w:eastAsia="zh-CN" w:bidi="ar-SA"/>
        </w:rPr>
        <w:t>提供设备（含签到机、诊室门牌屏、自助机）应完全兼容采购人现有HIS系统及门诊排队叫号系统，并严格按采购人提供的接口规范实现双向数据交互。设备交付后，供应商须独立完成系统对接开发、调试及验收测试，确保实现实时签到触发排队、诊室屏动态叫号、自助挂号、自助查询（挂号、检查检验报告、缴费等信息）、自助缴费等核</w:t>
      </w:r>
      <w:r>
        <w:rPr>
          <w:rFonts w:hint="eastAsia" w:ascii="仿宋" w:hAnsi="仿宋" w:eastAsia="仿宋" w:cs="仿宋"/>
          <w:b w:val="0"/>
          <w:bCs w:val="0"/>
          <w:sz w:val="24"/>
          <w:szCs w:val="24"/>
          <w:highlight w:val="none"/>
          <w:u w:val="none"/>
          <w:lang w:val="en-US" w:eastAsia="zh-CN"/>
        </w:rPr>
        <w:t>心功能。</w:t>
      </w:r>
    </w:p>
    <w:p w14:paraId="03B635F6">
      <w:pPr>
        <w:numPr>
          <w:ilvl w:val="0"/>
          <w:numId w:val="0"/>
        </w:num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8"/>
          <w:szCs w:val="28"/>
          <w:lang w:val="en-US" w:eastAsia="zh-CN"/>
        </w:rPr>
        <w:t>四</w:t>
      </w: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培训服务</w:t>
      </w:r>
    </w:p>
    <w:p w14:paraId="76672858">
      <w:pPr>
        <w:pStyle w:val="3"/>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操作培训：为使用方操作人员提供现场培训，内容包括设备开关机、程序设置、日常操作流程、紧急情况处理等，确保操作人员能独立、规范使用设备。</w:t>
      </w:r>
    </w:p>
    <w:p w14:paraId="2A2F70D5">
      <w:pPr>
        <w:pStyle w:val="2"/>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仿宋" w:hAnsi="仿宋" w:eastAsia="仿宋" w:cs="仿宋"/>
          <w:b/>
          <w:bCs/>
          <w:color w:val="auto"/>
          <w:sz w:val="28"/>
          <w:szCs w:val="28"/>
          <w:highlight w:val="none"/>
          <w:lang w:val="en-US" w:eastAsia="zh-CN"/>
        </w:rPr>
      </w:pPr>
      <w:bookmarkStart w:id="15" w:name="_Toc14200"/>
      <w:bookmarkStart w:id="16" w:name="_Toc24400"/>
      <w:bookmarkStart w:id="17" w:name="_Toc3120"/>
      <w:bookmarkStart w:id="18" w:name="_Toc16486"/>
      <w:bookmarkStart w:id="19" w:name="_Toc30650"/>
      <w:bookmarkStart w:id="20" w:name="_Toc4701"/>
      <w:r>
        <w:rPr>
          <w:rFonts w:hint="eastAsia" w:ascii="仿宋" w:hAnsi="仿宋" w:eastAsia="仿宋" w:cs="仿宋"/>
          <w:b/>
          <w:bCs/>
          <w:color w:val="auto"/>
          <w:sz w:val="28"/>
          <w:szCs w:val="28"/>
          <w:highlight w:val="none"/>
          <w:lang w:val="en-US" w:eastAsia="zh-CN"/>
        </w:rPr>
        <w:t>五、</w:t>
      </w:r>
      <w:bookmarkEnd w:id="15"/>
      <w:bookmarkEnd w:id="16"/>
      <w:bookmarkEnd w:id="17"/>
      <w:bookmarkEnd w:id="18"/>
      <w:bookmarkEnd w:id="19"/>
      <w:bookmarkEnd w:id="20"/>
      <w:r>
        <w:rPr>
          <w:rFonts w:hint="eastAsia" w:ascii="仿宋" w:hAnsi="仿宋" w:eastAsia="仿宋" w:cs="仿宋"/>
          <w:b/>
          <w:bCs/>
          <w:color w:val="auto"/>
          <w:sz w:val="28"/>
          <w:szCs w:val="28"/>
          <w:highlight w:val="none"/>
          <w:lang w:val="en-US" w:eastAsia="zh-CN"/>
        </w:rPr>
        <w:t>售后服务响应</w:t>
      </w:r>
    </w:p>
    <w:p w14:paraId="07952EA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1.响应时间：供应商需提供7×24小时售后服务热线，设备出现故障时，需在2小时内做出响应，若需现场维修，需在24小时内到达现场。</w:t>
      </w:r>
    </w:p>
    <w:p w14:paraId="20289F95">
      <w:pPr>
        <w:pStyle w:val="15"/>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2.故障处理：对于非紧急故障，供应商需在约定时间内解决；对于影响设备正常运行的紧急故障，需优先处理并提供备用解决方案（如临时设备支持），直至故障排除。</w:t>
      </w:r>
    </w:p>
    <w:p w14:paraId="3A18EB44">
      <w:pPr>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六、验收与文件交付</w:t>
      </w:r>
    </w:p>
    <w:p w14:paraId="68FA4FCB">
      <w:pPr>
        <w:pStyle w:val="15"/>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验收配合：设备安装调试完成后，供应商需配合使用方完成验收测试，提供完整的验收报告、设备合格证、技术说明书、维修手册等文件。</w:t>
      </w:r>
    </w:p>
    <w:p w14:paraId="2D29B611">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七、商务要求</w:t>
      </w:r>
    </w:p>
    <w:p w14:paraId="50BA2BE3">
      <w:pPr>
        <w:pStyle w:val="3"/>
        <w:spacing w:line="360" w:lineRule="auto"/>
        <w:ind w:left="0" w:leftChars="0" w:firstLine="482" w:firstLineChars="200"/>
        <w:jc w:val="left"/>
        <w:rPr>
          <w:rFonts w:hint="eastAsia" w:ascii="仿宋" w:hAnsi="仿宋" w:eastAsia="仿宋" w:cs="仿宋"/>
          <w:bCs/>
          <w:color w:val="auto"/>
          <w:sz w:val="24"/>
          <w:szCs w:val="24"/>
        </w:rPr>
      </w:pPr>
      <w:r>
        <w:rPr>
          <w:rFonts w:hint="eastAsia" w:ascii="仿宋" w:hAnsi="仿宋" w:eastAsia="仿宋" w:cs="仿宋"/>
          <w:b/>
          <w:bCs w:val="0"/>
          <w:color w:val="auto"/>
          <w:sz w:val="24"/>
          <w:szCs w:val="24"/>
        </w:rPr>
        <w:t>（</w:t>
      </w:r>
      <w:r>
        <w:rPr>
          <w:rFonts w:hint="eastAsia" w:ascii="仿宋" w:hAnsi="仿宋" w:eastAsia="仿宋" w:cs="仿宋"/>
          <w:b/>
          <w:bCs w:val="0"/>
          <w:color w:val="auto"/>
          <w:sz w:val="24"/>
          <w:szCs w:val="24"/>
          <w:lang w:val="en-US" w:eastAsia="zh-CN"/>
        </w:rPr>
        <w:t>一</w:t>
      </w:r>
      <w:r>
        <w:rPr>
          <w:rFonts w:hint="eastAsia" w:ascii="仿宋" w:hAnsi="仿宋" w:eastAsia="仿宋" w:cs="仿宋"/>
          <w:b/>
          <w:bCs w:val="0"/>
          <w:color w:val="auto"/>
          <w:sz w:val="24"/>
          <w:szCs w:val="24"/>
        </w:rPr>
        <w:t>）</w:t>
      </w:r>
      <w:r>
        <w:rPr>
          <w:rFonts w:hint="eastAsia" w:ascii="仿宋" w:hAnsi="仿宋" w:eastAsia="仿宋" w:cs="仿宋"/>
          <w:b/>
          <w:bCs w:val="0"/>
          <w:color w:val="auto"/>
          <w:sz w:val="24"/>
          <w:szCs w:val="24"/>
          <w:lang w:eastAsia="zh-CN"/>
        </w:rPr>
        <w:t>送货</w:t>
      </w:r>
      <w:r>
        <w:rPr>
          <w:rFonts w:hint="eastAsia" w:ascii="仿宋" w:hAnsi="仿宋" w:eastAsia="仿宋" w:cs="仿宋"/>
          <w:b/>
          <w:bCs w:val="0"/>
          <w:color w:val="auto"/>
          <w:sz w:val="24"/>
          <w:szCs w:val="24"/>
        </w:rPr>
        <w:t>地点：</w:t>
      </w:r>
      <w:r>
        <w:rPr>
          <w:rFonts w:hint="eastAsia" w:ascii="仿宋" w:hAnsi="仿宋" w:eastAsia="仿宋" w:cs="仿宋"/>
          <w:bCs/>
          <w:color w:val="auto"/>
          <w:sz w:val="24"/>
          <w:szCs w:val="24"/>
          <w:lang w:val="en-US" w:eastAsia="zh-CN"/>
        </w:rPr>
        <w:t>高县人民医院指定地点</w:t>
      </w:r>
      <w:r>
        <w:rPr>
          <w:rFonts w:hint="eastAsia" w:ascii="仿宋" w:hAnsi="仿宋" w:eastAsia="仿宋" w:cs="仿宋"/>
          <w:bCs/>
          <w:color w:val="auto"/>
          <w:sz w:val="24"/>
          <w:szCs w:val="24"/>
        </w:rPr>
        <w:t>。</w:t>
      </w:r>
    </w:p>
    <w:p w14:paraId="0B189CA5">
      <w:pPr>
        <w:pStyle w:val="3"/>
        <w:spacing w:line="360" w:lineRule="auto"/>
        <w:ind w:left="0" w:leftChars="0" w:firstLine="482" w:firstLineChars="200"/>
        <w:jc w:val="left"/>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rPr>
        <w:t>（</w:t>
      </w:r>
      <w:r>
        <w:rPr>
          <w:rFonts w:hint="eastAsia" w:ascii="仿宋" w:hAnsi="仿宋" w:eastAsia="仿宋" w:cs="仿宋"/>
          <w:b/>
          <w:bCs w:val="0"/>
          <w:color w:val="auto"/>
          <w:sz w:val="24"/>
          <w:szCs w:val="24"/>
          <w:highlight w:val="none"/>
          <w:lang w:val="en-US" w:eastAsia="zh-CN"/>
        </w:rPr>
        <w:t>二</w:t>
      </w:r>
      <w:r>
        <w:rPr>
          <w:rFonts w:hint="eastAsia" w:ascii="仿宋" w:hAnsi="仿宋" w:eastAsia="仿宋" w:cs="仿宋"/>
          <w:b/>
          <w:bCs w:val="0"/>
          <w:color w:val="auto"/>
          <w:sz w:val="24"/>
          <w:szCs w:val="24"/>
          <w:highlight w:val="none"/>
        </w:rPr>
        <w:t>）付款方式</w:t>
      </w:r>
      <w:r>
        <w:rPr>
          <w:rFonts w:hint="eastAsia" w:ascii="仿宋" w:hAnsi="仿宋" w:eastAsia="仿宋" w:cs="仿宋"/>
          <w:b/>
          <w:bCs w:val="0"/>
          <w:color w:val="auto"/>
          <w:sz w:val="24"/>
          <w:szCs w:val="24"/>
          <w:highlight w:val="none"/>
          <w:lang w:val="en-US" w:eastAsia="zh-CN"/>
        </w:rPr>
        <w:t>和条件：</w:t>
      </w:r>
    </w:p>
    <w:p w14:paraId="77876A65">
      <w:pPr>
        <w:pStyle w:val="15"/>
        <w:keepNext w:val="0"/>
        <w:keepLines w:val="0"/>
        <w:pageBreakBefore w:val="0"/>
        <w:widowControl w:val="0"/>
        <w:kinsoku/>
        <w:wordWrap/>
        <w:overflowPunct/>
        <w:topLinePunct w:val="0"/>
        <w:autoSpaceDE/>
        <w:autoSpaceDN/>
        <w:bidi w:val="0"/>
        <w:adjustRightInd/>
        <w:snapToGrid/>
        <w:spacing w:before="0"/>
        <w:ind w:firstLine="480" w:firstLineChars="200"/>
        <w:jc w:val="both"/>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1.合同签订后，收到供应商出具的合法有效完整的完税发票10个工作日内支付合同总金额的40％；</w:t>
      </w:r>
    </w:p>
    <w:p w14:paraId="2125D69A">
      <w:pPr>
        <w:pStyle w:val="15"/>
        <w:keepNext w:val="0"/>
        <w:keepLines w:val="0"/>
        <w:pageBreakBefore w:val="0"/>
        <w:widowControl w:val="0"/>
        <w:kinsoku/>
        <w:wordWrap/>
        <w:overflowPunct/>
        <w:topLinePunct w:val="0"/>
        <w:autoSpaceDE/>
        <w:autoSpaceDN/>
        <w:bidi w:val="0"/>
        <w:adjustRightInd/>
        <w:snapToGrid/>
        <w:spacing w:before="0" w:after="0"/>
        <w:ind w:firstLine="480" w:firstLineChars="200"/>
        <w:jc w:val="both"/>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2.设备安装验收合格并完成培训后，收到供应商出具的合法有效完整的完税发票10个工作日内支付合同总金额的60％；</w:t>
      </w:r>
    </w:p>
    <w:p w14:paraId="15D46501">
      <w:pPr>
        <w:pStyle w:val="3"/>
        <w:spacing w:line="240" w:lineRule="auto"/>
        <w:ind w:firstLine="482" w:firstLineChars="200"/>
        <w:jc w:val="left"/>
        <w:rPr>
          <w:rFonts w:hint="eastAsia" w:ascii="仿宋" w:hAnsi="仿宋" w:eastAsia="仿宋" w:cs="仿宋"/>
          <w:bCs/>
          <w:color w:val="auto"/>
          <w:sz w:val="24"/>
          <w:szCs w:val="24"/>
          <w:lang w:val="en-US" w:eastAsia="zh-CN"/>
        </w:rPr>
      </w:pPr>
      <w:r>
        <w:rPr>
          <w:rFonts w:hint="eastAsia" w:ascii="仿宋" w:hAnsi="仿宋" w:eastAsia="仿宋" w:cs="仿宋"/>
          <w:b/>
          <w:bCs w:val="0"/>
          <w:color w:val="auto"/>
          <w:sz w:val="24"/>
          <w:szCs w:val="24"/>
        </w:rPr>
        <w:t>（</w:t>
      </w:r>
      <w:r>
        <w:rPr>
          <w:rFonts w:hint="eastAsia" w:ascii="仿宋" w:hAnsi="仿宋" w:eastAsia="仿宋" w:cs="仿宋"/>
          <w:b/>
          <w:bCs w:val="0"/>
          <w:color w:val="auto"/>
          <w:sz w:val="24"/>
          <w:szCs w:val="24"/>
          <w:lang w:val="en-US" w:eastAsia="zh-CN"/>
        </w:rPr>
        <w:t>三</w:t>
      </w:r>
      <w:r>
        <w:rPr>
          <w:rFonts w:hint="eastAsia" w:ascii="仿宋" w:hAnsi="仿宋" w:eastAsia="仿宋" w:cs="仿宋"/>
          <w:b/>
          <w:bCs w:val="0"/>
          <w:color w:val="auto"/>
          <w:sz w:val="24"/>
          <w:szCs w:val="24"/>
        </w:rPr>
        <w:t>）质量保修范围和保修期：</w:t>
      </w:r>
      <w:r>
        <w:rPr>
          <w:rFonts w:hint="eastAsia" w:ascii="仿宋" w:hAnsi="仿宋" w:eastAsia="仿宋" w:cs="仿宋"/>
          <w:bCs/>
          <w:color w:val="auto"/>
          <w:sz w:val="24"/>
          <w:szCs w:val="24"/>
        </w:rPr>
        <w:t>成交供应商提供的产品质保期自验收合格之日起计算，</w:t>
      </w:r>
      <w:r>
        <w:rPr>
          <w:rFonts w:hint="eastAsia" w:ascii="仿宋" w:hAnsi="仿宋" w:eastAsia="仿宋" w:cs="仿宋"/>
          <w:bCs/>
          <w:color w:val="auto"/>
          <w:sz w:val="24"/>
          <w:szCs w:val="24"/>
          <w:lang w:eastAsia="zh-CN"/>
        </w:rPr>
        <w:t>质保期</w:t>
      </w:r>
      <w:r>
        <w:rPr>
          <w:rFonts w:hint="eastAsia" w:ascii="仿宋" w:hAnsi="仿宋" w:eastAsia="仿宋" w:cs="仿宋"/>
          <w:bCs/>
          <w:color w:val="auto"/>
          <w:sz w:val="24"/>
          <w:szCs w:val="24"/>
          <w:lang w:val="en-US" w:eastAsia="zh-CN"/>
        </w:rPr>
        <w:t>不低于三</w:t>
      </w:r>
      <w:r>
        <w:rPr>
          <w:rFonts w:hint="eastAsia" w:ascii="仿宋" w:hAnsi="仿宋" w:eastAsia="仿宋" w:cs="仿宋"/>
          <w:bCs/>
          <w:color w:val="auto"/>
          <w:sz w:val="24"/>
          <w:szCs w:val="24"/>
          <w:lang w:eastAsia="zh-CN"/>
        </w:rPr>
        <w:t>年</w:t>
      </w:r>
      <w:r>
        <w:rPr>
          <w:rFonts w:hint="eastAsia" w:ascii="仿宋" w:hAnsi="仿宋" w:eastAsia="仿宋" w:cs="仿宋"/>
          <w:bCs/>
          <w:color w:val="auto"/>
          <w:sz w:val="24"/>
          <w:szCs w:val="24"/>
        </w:rPr>
        <w:t>。在质保期内，成交供应商应自带配件和安装工具对本次采购的所有产品进行上门免费安装调试和维护；对于人为损坏或其他不可抗拒的外部环境损坏部分，由成交供应商提供维修，只收取实际材料费（按厂价计算）。质保期满后，成交供应商承诺按照不高于市场价格提供硬件的维修、更换服务。</w:t>
      </w:r>
      <w:r>
        <w:rPr>
          <w:rFonts w:hint="eastAsia" w:ascii="仿宋" w:hAnsi="仿宋" w:eastAsia="仿宋" w:cs="仿宋"/>
          <w:bCs/>
          <w:color w:val="auto"/>
          <w:sz w:val="24"/>
          <w:szCs w:val="24"/>
          <w:lang w:val="en-US" w:eastAsia="zh-CN"/>
        </w:rPr>
        <w:t xml:space="preserve"> </w:t>
      </w:r>
    </w:p>
    <w:p w14:paraId="3CEC6680">
      <w:pPr>
        <w:pStyle w:val="3"/>
        <w:spacing w:line="360" w:lineRule="auto"/>
        <w:ind w:firstLine="482" w:firstLineChars="200"/>
        <w:jc w:val="left"/>
        <w:rPr>
          <w:rFonts w:hint="eastAsia" w:ascii="仿宋" w:hAnsi="仿宋" w:eastAsia="仿宋" w:cs="仿宋"/>
          <w:sz w:val="24"/>
          <w:szCs w:val="24"/>
        </w:rPr>
      </w:pPr>
      <w:r>
        <w:rPr>
          <w:rFonts w:hint="eastAsia" w:ascii="仿宋" w:hAnsi="仿宋" w:eastAsia="仿宋" w:cs="仿宋"/>
          <w:b/>
          <w:bCs w:val="0"/>
          <w:i w:val="0"/>
          <w:color w:val="auto"/>
          <w:kern w:val="2"/>
          <w:sz w:val="24"/>
          <w:szCs w:val="24"/>
          <w:lang w:val="en-US" w:eastAsia="zh-CN" w:bidi="ar-SA"/>
        </w:rPr>
        <w:t>（四）其他要求：</w:t>
      </w:r>
      <w:r>
        <w:rPr>
          <w:rFonts w:hint="eastAsia" w:ascii="仿宋" w:hAnsi="仿宋" w:eastAsia="仿宋" w:cs="仿宋"/>
          <w:bCs/>
          <w:i w:val="0"/>
          <w:color w:val="auto"/>
          <w:kern w:val="2"/>
          <w:sz w:val="24"/>
          <w:szCs w:val="24"/>
          <w:lang w:val="en-US" w:eastAsia="zh-CN" w:bidi="ar-SA"/>
        </w:rPr>
        <w:t>若在合同履行期间，需要增加配送不在清单中的产品及维修配件物品，则须经双方协商价格后进行配送。双方协商价格原则上不得高于市场价。</w:t>
      </w:r>
    </w:p>
    <w:p w14:paraId="17BA7916">
      <w:pPr>
        <w:rPr>
          <w:rFonts w:hint="eastAsia" w:ascii="仿宋" w:hAnsi="仿宋" w:eastAsia="仿宋" w:cs="仿宋"/>
          <w:bCs/>
          <w:i w:val="0"/>
          <w:color w:val="auto"/>
          <w:kern w:val="2"/>
          <w:sz w:val="24"/>
          <w:szCs w:val="24"/>
          <w:lang w:val="en-US" w:eastAsia="zh-CN" w:bidi="ar-SA"/>
        </w:rPr>
      </w:pPr>
    </w:p>
    <w:p w14:paraId="6824D5D1">
      <w:pPr>
        <w:rPr>
          <w:rFonts w:hint="eastAsia" w:ascii="Times New Roman" w:hAnsi="宋体" w:eastAsia="宋体" w:cs="Times New Roman"/>
          <w:color w:val="auto"/>
          <w:kern w:val="2"/>
          <w:sz w:val="24"/>
          <w:szCs w:val="24"/>
          <w:highlight w:val="none"/>
          <w:lang w:val="en-US" w:eastAsia="zh-CN" w:bidi="ar-SA"/>
        </w:rPr>
      </w:pPr>
    </w:p>
    <w:p w14:paraId="0DB7D37C">
      <w:pPr>
        <w:rPr>
          <w:rFonts w:hint="eastAsia" w:ascii="Times New Roman" w:hAnsi="宋体" w:eastAsia="宋体" w:cs="Times New Roman"/>
          <w:color w:val="auto"/>
          <w:kern w:val="2"/>
          <w:sz w:val="24"/>
          <w:szCs w:val="24"/>
          <w:highlight w:val="none"/>
          <w:lang w:val="en-US" w:eastAsia="zh-CN" w:bidi="ar-SA"/>
        </w:rPr>
      </w:pPr>
    </w:p>
    <w:p w14:paraId="2848CD22">
      <w:pPr>
        <w:rPr>
          <w:rFonts w:hint="eastAsia" w:ascii="Times New Roman" w:hAnsi="宋体" w:eastAsia="宋体" w:cs="Times New Roman"/>
          <w:color w:val="auto"/>
          <w:kern w:val="2"/>
          <w:sz w:val="24"/>
          <w:szCs w:val="24"/>
          <w:highlight w:val="none"/>
          <w:lang w:val="en-US" w:eastAsia="zh-CN" w:bidi="ar-SA"/>
        </w:rPr>
      </w:pPr>
    </w:p>
    <w:p w14:paraId="00ACE947">
      <w:pPr>
        <w:widowControl/>
        <w:numPr>
          <w:ilvl w:val="0"/>
          <w:numId w:val="1"/>
        </w:numPr>
        <w:spacing w:line="520" w:lineRule="exact"/>
        <w:jc w:val="center"/>
        <w:outlineLvl w:val="0"/>
        <w:rPr>
          <w:rFonts w:ascii="黑体" w:hAnsi="黑体" w:eastAsia="黑体" w:cs="黑体"/>
          <w:b/>
          <w:color w:val="auto"/>
          <w:sz w:val="36"/>
          <w:szCs w:val="32"/>
        </w:rPr>
      </w:pPr>
      <w:bookmarkStart w:id="21" w:name="_Toc13768"/>
      <w:bookmarkStart w:id="22" w:name="_Toc22588"/>
      <w:bookmarkStart w:id="23" w:name="_Toc16738"/>
      <w:r>
        <w:rPr>
          <w:rFonts w:hint="eastAsia" w:ascii="黑体" w:hAnsi="黑体" w:eastAsia="黑体" w:cs="黑体"/>
          <w:b/>
          <w:color w:val="auto"/>
          <w:sz w:val="36"/>
          <w:szCs w:val="32"/>
        </w:rPr>
        <w:t>评分</w:t>
      </w:r>
      <w:bookmarkEnd w:id="21"/>
      <w:bookmarkEnd w:id="22"/>
      <w:bookmarkEnd w:id="23"/>
      <w:r>
        <w:rPr>
          <w:rFonts w:hint="eastAsia" w:ascii="黑体" w:hAnsi="黑体" w:eastAsia="黑体" w:cs="黑体"/>
          <w:b/>
          <w:color w:val="auto"/>
          <w:sz w:val="36"/>
          <w:szCs w:val="32"/>
        </w:rPr>
        <w:t>办法</w:t>
      </w:r>
    </w:p>
    <w:p w14:paraId="22557EB3">
      <w:pPr>
        <w:pStyle w:val="4"/>
        <w:ind w:firstLine="560" w:firstLineChars="200"/>
        <w:rPr>
          <w:color w:val="auto"/>
        </w:rPr>
      </w:pPr>
      <w:r>
        <w:rPr>
          <w:rFonts w:hint="eastAsia" w:ascii="仿宋" w:hAnsi="仿宋" w:eastAsia="仿宋"/>
          <w:color w:val="auto"/>
          <w:sz w:val="28"/>
          <w:szCs w:val="28"/>
        </w:rPr>
        <w:t>供应商通过资格审查，且所有服务要求和商务要求均符合比选要求，评审小组按照有效报价进行详细评审，</w:t>
      </w:r>
      <w:r>
        <w:rPr>
          <w:rFonts w:hint="eastAsia" w:ascii="仿宋" w:hAnsi="仿宋" w:eastAsia="仿宋"/>
          <w:b/>
          <w:bCs/>
          <w:color w:val="auto"/>
          <w:sz w:val="28"/>
          <w:szCs w:val="28"/>
          <w:lang w:eastAsia="zh-CN"/>
        </w:rPr>
        <w:t>有效</w:t>
      </w:r>
      <w:r>
        <w:rPr>
          <w:rFonts w:hint="eastAsia" w:ascii="仿宋" w:hAnsi="仿宋" w:eastAsia="仿宋"/>
          <w:b/>
          <w:bCs/>
          <w:color w:val="auto"/>
          <w:sz w:val="28"/>
          <w:szCs w:val="28"/>
          <w:lang w:val="en-US" w:eastAsia="zh-CN"/>
        </w:rPr>
        <w:t>报价最低</w:t>
      </w:r>
      <w:r>
        <w:rPr>
          <w:rFonts w:hint="eastAsia" w:ascii="仿宋" w:hAnsi="仿宋" w:eastAsia="仿宋"/>
          <w:color w:val="auto"/>
          <w:sz w:val="28"/>
          <w:szCs w:val="28"/>
        </w:rPr>
        <w:t>的供应商为本项目的中选人。</w:t>
      </w:r>
    </w:p>
    <w:p w14:paraId="4015CB53">
      <w:pPr>
        <w:pStyle w:val="4"/>
        <w:rPr>
          <w:color w:val="auto"/>
        </w:rPr>
      </w:pPr>
    </w:p>
    <w:p w14:paraId="079E2229">
      <w:pPr>
        <w:rPr>
          <w:color w:val="auto"/>
        </w:rPr>
      </w:pPr>
      <w:bookmarkStart w:id="24" w:name="_Toc3094"/>
      <w:bookmarkStart w:id="25" w:name="_Toc22827"/>
      <w:bookmarkStart w:id="26" w:name="_Toc10063"/>
    </w:p>
    <w:p w14:paraId="55308038">
      <w:pPr>
        <w:rPr>
          <w:color w:val="auto"/>
        </w:rPr>
      </w:pPr>
    </w:p>
    <w:p w14:paraId="1D79A1EA">
      <w:pPr>
        <w:rPr>
          <w:color w:val="auto"/>
        </w:rPr>
      </w:pPr>
    </w:p>
    <w:p w14:paraId="680E061E">
      <w:pPr>
        <w:rPr>
          <w:color w:val="auto"/>
        </w:rPr>
      </w:pPr>
    </w:p>
    <w:p w14:paraId="552408F6">
      <w:pPr>
        <w:rPr>
          <w:color w:val="auto"/>
        </w:rPr>
      </w:pPr>
    </w:p>
    <w:p w14:paraId="25EDC691">
      <w:pPr>
        <w:rPr>
          <w:color w:val="auto"/>
        </w:rPr>
      </w:pPr>
    </w:p>
    <w:p w14:paraId="691774B3">
      <w:pPr>
        <w:rPr>
          <w:color w:val="auto"/>
        </w:rPr>
      </w:pPr>
    </w:p>
    <w:p w14:paraId="3E935B7C">
      <w:pPr>
        <w:rPr>
          <w:color w:val="auto"/>
        </w:rPr>
      </w:pPr>
    </w:p>
    <w:p w14:paraId="5918F220">
      <w:pPr>
        <w:rPr>
          <w:color w:val="auto"/>
        </w:rPr>
      </w:pPr>
    </w:p>
    <w:p w14:paraId="6EEEA2EF">
      <w:pPr>
        <w:rPr>
          <w:color w:val="auto"/>
        </w:rPr>
      </w:pPr>
    </w:p>
    <w:p w14:paraId="0989BED1">
      <w:pPr>
        <w:rPr>
          <w:color w:val="auto"/>
        </w:rPr>
      </w:pPr>
    </w:p>
    <w:p w14:paraId="5A2CAABA">
      <w:pPr>
        <w:rPr>
          <w:color w:val="auto"/>
        </w:rPr>
      </w:pPr>
    </w:p>
    <w:p w14:paraId="51ABD74E">
      <w:pPr>
        <w:rPr>
          <w:color w:val="auto"/>
        </w:rPr>
      </w:pPr>
    </w:p>
    <w:p w14:paraId="3F3A2120">
      <w:pPr>
        <w:rPr>
          <w:color w:val="auto"/>
        </w:rPr>
      </w:pPr>
    </w:p>
    <w:p w14:paraId="54A3A3EC">
      <w:pPr>
        <w:rPr>
          <w:color w:val="auto"/>
        </w:rPr>
      </w:pPr>
    </w:p>
    <w:p w14:paraId="0EF04599">
      <w:pPr>
        <w:rPr>
          <w:color w:val="auto"/>
        </w:rPr>
      </w:pPr>
    </w:p>
    <w:p w14:paraId="7F4E88A5">
      <w:pPr>
        <w:rPr>
          <w:color w:val="auto"/>
        </w:rPr>
      </w:pPr>
    </w:p>
    <w:p w14:paraId="438D1752">
      <w:pPr>
        <w:rPr>
          <w:color w:val="auto"/>
        </w:rPr>
      </w:pPr>
    </w:p>
    <w:p w14:paraId="2AE506D7">
      <w:pPr>
        <w:rPr>
          <w:color w:val="auto"/>
        </w:rPr>
      </w:pPr>
    </w:p>
    <w:p w14:paraId="681D2CA4">
      <w:pPr>
        <w:rPr>
          <w:color w:val="auto"/>
        </w:rPr>
      </w:pPr>
    </w:p>
    <w:p w14:paraId="284FEDF7">
      <w:pPr>
        <w:rPr>
          <w:color w:val="auto"/>
        </w:rPr>
      </w:pPr>
    </w:p>
    <w:p w14:paraId="23B844CB">
      <w:pPr>
        <w:rPr>
          <w:color w:val="auto"/>
        </w:rPr>
      </w:pPr>
    </w:p>
    <w:p w14:paraId="028E0F64">
      <w:pPr>
        <w:rPr>
          <w:color w:val="auto"/>
        </w:rPr>
      </w:pPr>
    </w:p>
    <w:p w14:paraId="0258C300">
      <w:pPr>
        <w:rPr>
          <w:color w:val="auto"/>
        </w:rPr>
      </w:pPr>
    </w:p>
    <w:p w14:paraId="390E5964">
      <w:pPr>
        <w:rPr>
          <w:color w:val="auto"/>
        </w:rPr>
      </w:pPr>
    </w:p>
    <w:p w14:paraId="2A2E56BF">
      <w:pPr>
        <w:rPr>
          <w:color w:val="auto"/>
        </w:rPr>
      </w:pPr>
    </w:p>
    <w:p w14:paraId="32B530BB">
      <w:pPr>
        <w:rPr>
          <w:color w:val="auto"/>
        </w:rPr>
      </w:pPr>
    </w:p>
    <w:p w14:paraId="45B64996">
      <w:pPr>
        <w:rPr>
          <w:color w:val="auto"/>
        </w:rPr>
      </w:pPr>
    </w:p>
    <w:p w14:paraId="7771D219">
      <w:pPr>
        <w:rPr>
          <w:color w:val="auto"/>
        </w:rPr>
      </w:pPr>
    </w:p>
    <w:p w14:paraId="5EB6FEE5">
      <w:pPr>
        <w:rPr>
          <w:color w:val="auto"/>
        </w:rPr>
      </w:pPr>
    </w:p>
    <w:p w14:paraId="5D518ED4">
      <w:pPr>
        <w:rPr>
          <w:color w:val="auto"/>
        </w:rPr>
      </w:pPr>
    </w:p>
    <w:p w14:paraId="561644A2">
      <w:pPr>
        <w:rPr>
          <w:color w:val="auto"/>
        </w:rPr>
      </w:pPr>
    </w:p>
    <w:p w14:paraId="24703E2F">
      <w:pPr>
        <w:rPr>
          <w:color w:val="auto"/>
        </w:rPr>
      </w:pPr>
    </w:p>
    <w:p w14:paraId="6B80EA5E">
      <w:pPr>
        <w:pStyle w:val="4"/>
        <w:rPr>
          <w:color w:val="auto"/>
        </w:rPr>
      </w:pPr>
    </w:p>
    <w:p w14:paraId="74AAC159">
      <w:pPr>
        <w:widowControl/>
        <w:numPr>
          <w:ilvl w:val="0"/>
          <w:numId w:val="1"/>
        </w:numPr>
        <w:spacing w:line="520" w:lineRule="exact"/>
        <w:jc w:val="center"/>
        <w:outlineLvl w:val="0"/>
        <w:rPr>
          <w:rFonts w:ascii="黑体" w:hAnsi="黑体" w:eastAsia="黑体" w:cs="黑体"/>
          <w:b/>
          <w:color w:val="auto"/>
          <w:sz w:val="36"/>
          <w:szCs w:val="32"/>
        </w:rPr>
      </w:pPr>
      <w:r>
        <w:rPr>
          <w:rFonts w:hint="eastAsia" w:ascii="黑体" w:hAnsi="黑体" w:eastAsia="黑体" w:cs="黑体"/>
          <w:b/>
          <w:color w:val="auto"/>
          <w:sz w:val="36"/>
          <w:szCs w:val="32"/>
        </w:rPr>
        <w:t>比选申请文件格式</w:t>
      </w:r>
      <w:bookmarkEnd w:id="24"/>
      <w:bookmarkEnd w:id="25"/>
      <w:bookmarkEnd w:id="26"/>
    </w:p>
    <w:p w14:paraId="69FB222C">
      <w:pPr>
        <w:spacing w:line="700" w:lineRule="exact"/>
        <w:rPr>
          <w:rFonts w:ascii="仿宋" w:hAnsi="仿宋" w:eastAsia="仿宋" w:cs="仿宋"/>
          <w:b/>
          <w:bCs/>
          <w:color w:val="auto"/>
          <w:sz w:val="32"/>
          <w:szCs w:val="32"/>
        </w:rPr>
      </w:pPr>
    </w:p>
    <w:p w14:paraId="6987A3F6">
      <w:pPr>
        <w:jc w:val="left"/>
        <w:rPr>
          <w:rFonts w:ascii="仿宋" w:hAnsi="仿宋" w:eastAsia="仿宋" w:cs="仿宋"/>
          <w:color w:val="auto"/>
          <w:sz w:val="28"/>
          <w:szCs w:val="24"/>
        </w:rPr>
      </w:pPr>
      <w:bookmarkStart w:id="27" w:name="_Toc29819"/>
      <w:bookmarkStart w:id="28" w:name="_Toc4960"/>
      <w:bookmarkStart w:id="29" w:name="_Toc5913"/>
      <w:r>
        <w:rPr>
          <w:rFonts w:hint="eastAsia" w:ascii="仿宋" w:hAnsi="仿宋" w:eastAsia="仿宋" w:cs="仿宋"/>
          <w:color w:val="auto"/>
          <w:sz w:val="28"/>
          <w:szCs w:val="24"/>
        </w:rPr>
        <w:t>（比选申请封面）</w:t>
      </w:r>
      <w:bookmarkEnd w:id="27"/>
      <w:bookmarkEnd w:id="28"/>
      <w:bookmarkEnd w:id="29"/>
    </w:p>
    <w:p w14:paraId="1B4AA685">
      <w:pPr>
        <w:rPr>
          <w:rFonts w:ascii="仿宋" w:hAnsi="仿宋" w:eastAsia="仿宋" w:cs="仿宋"/>
          <w:color w:val="auto"/>
          <w:sz w:val="28"/>
          <w:szCs w:val="28"/>
        </w:rPr>
      </w:pPr>
    </w:p>
    <w:p w14:paraId="22F872CB">
      <w:pPr>
        <w:jc w:val="left"/>
        <w:rPr>
          <w:rFonts w:ascii="仿宋" w:hAnsi="仿宋" w:eastAsia="仿宋" w:cs="仿宋"/>
          <w:color w:val="auto"/>
          <w:sz w:val="24"/>
          <w:szCs w:val="24"/>
        </w:rPr>
      </w:pPr>
      <w:bookmarkStart w:id="30" w:name="_Toc19851"/>
      <w:bookmarkStart w:id="31" w:name="_Toc30609"/>
      <w:bookmarkStart w:id="32" w:name="_Toc9428"/>
      <w:r>
        <w:rPr>
          <w:rFonts w:hint="eastAsia" w:ascii="仿宋" w:hAnsi="仿宋" w:eastAsia="仿宋" w:cs="仿宋"/>
          <w:color w:val="auto"/>
          <w:sz w:val="24"/>
          <w:szCs w:val="24"/>
        </w:rPr>
        <w:t>项目名称：</w:t>
      </w:r>
      <w:bookmarkEnd w:id="30"/>
      <w:bookmarkEnd w:id="31"/>
      <w:bookmarkEnd w:id="32"/>
    </w:p>
    <w:p w14:paraId="5E941BA0">
      <w:pPr>
        <w:jc w:val="left"/>
        <w:rPr>
          <w:rFonts w:ascii="仿宋" w:hAnsi="仿宋" w:eastAsia="仿宋" w:cs="仿宋"/>
          <w:color w:val="auto"/>
          <w:sz w:val="24"/>
          <w:szCs w:val="24"/>
        </w:rPr>
      </w:pPr>
      <w:bookmarkStart w:id="33" w:name="_Toc32352"/>
      <w:bookmarkStart w:id="34" w:name="_Toc9041"/>
      <w:bookmarkStart w:id="35" w:name="_Toc1544"/>
      <w:r>
        <w:rPr>
          <w:rFonts w:hint="eastAsia" w:ascii="仿宋" w:hAnsi="仿宋" w:eastAsia="仿宋" w:cs="仿宋"/>
          <w:color w:val="auto"/>
          <w:sz w:val="24"/>
          <w:szCs w:val="24"/>
        </w:rPr>
        <w:t>项目编号：</w:t>
      </w:r>
      <w:bookmarkEnd w:id="33"/>
      <w:bookmarkEnd w:id="34"/>
      <w:bookmarkEnd w:id="35"/>
    </w:p>
    <w:p w14:paraId="3181C9E8">
      <w:pPr>
        <w:rPr>
          <w:rFonts w:ascii="仿宋" w:hAnsi="仿宋" w:eastAsia="仿宋" w:cs="仿宋"/>
          <w:color w:val="auto"/>
        </w:rPr>
      </w:pPr>
    </w:p>
    <w:p w14:paraId="27930782">
      <w:pPr>
        <w:rPr>
          <w:rFonts w:ascii="仿宋" w:hAnsi="仿宋" w:eastAsia="仿宋" w:cs="仿宋"/>
          <w:color w:val="auto"/>
        </w:rPr>
      </w:pPr>
    </w:p>
    <w:p w14:paraId="4A445605">
      <w:pPr>
        <w:rPr>
          <w:rFonts w:ascii="仿宋" w:hAnsi="仿宋" w:eastAsia="仿宋" w:cs="仿宋"/>
          <w:color w:val="auto"/>
        </w:rPr>
      </w:pPr>
    </w:p>
    <w:p w14:paraId="38FDF1D3">
      <w:pPr>
        <w:jc w:val="left"/>
        <w:rPr>
          <w:rFonts w:ascii="仿宋" w:hAnsi="仿宋" w:eastAsia="仿宋" w:cs="仿宋"/>
          <w:color w:val="auto"/>
          <w:sz w:val="84"/>
          <w:szCs w:val="24"/>
        </w:rPr>
      </w:pPr>
      <w:bookmarkStart w:id="36" w:name="_Toc21472"/>
      <w:bookmarkStart w:id="37" w:name="_Toc24097"/>
    </w:p>
    <w:p w14:paraId="4A14F1E9">
      <w:pPr>
        <w:tabs>
          <w:tab w:val="left" w:pos="811"/>
        </w:tabs>
        <w:jc w:val="left"/>
        <w:rPr>
          <w:rFonts w:hint="eastAsia" w:ascii="仿宋" w:hAnsi="仿宋" w:eastAsia="仿宋" w:cs="仿宋"/>
          <w:color w:val="auto"/>
          <w:sz w:val="84"/>
          <w:szCs w:val="24"/>
          <w:lang w:eastAsia="zh-CN"/>
        </w:rPr>
      </w:pPr>
    </w:p>
    <w:p w14:paraId="6E5AB8F1">
      <w:pPr>
        <w:tabs>
          <w:tab w:val="left" w:pos="811"/>
        </w:tabs>
        <w:jc w:val="left"/>
        <w:rPr>
          <w:rFonts w:hint="eastAsia" w:ascii="仿宋" w:hAnsi="仿宋" w:eastAsia="仿宋" w:cs="仿宋"/>
          <w:color w:val="auto"/>
          <w:sz w:val="84"/>
          <w:szCs w:val="24"/>
          <w:lang w:eastAsia="zh-CN"/>
        </w:rPr>
      </w:pPr>
    </w:p>
    <w:p w14:paraId="502B1D35">
      <w:pPr>
        <w:tabs>
          <w:tab w:val="left" w:pos="811"/>
        </w:tabs>
        <w:jc w:val="left"/>
        <w:rPr>
          <w:rFonts w:hint="eastAsia" w:ascii="仿宋" w:hAnsi="仿宋" w:eastAsia="仿宋" w:cs="仿宋"/>
          <w:color w:val="auto"/>
          <w:sz w:val="84"/>
          <w:szCs w:val="24"/>
          <w:lang w:eastAsia="zh-CN"/>
        </w:rPr>
      </w:pPr>
    </w:p>
    <w:p w14:paraId="280B5898">
      <w:pPr>
        <w:tabs>
          <w:tab w:val="left" w:pos="811"/>
        </w:tabs>
        <w:jc w:val="left"/>
        <w:rPr>
          <w:rFonts w:hint="eastAsia" w:ascii="仿宋" w:hAnsi="仿宋" w:eastAsia="仿宋" w:cs="仿宋"/>
          <w:color w:val="auto"/>
          <w:sz w:val="84"/>
          <w:szCs w:val="24"/>
          <w:lang w:eastAsia="zh-CN"/>
        </w:rPr>
      </w:pPr>
    </w:p>
    <w:p w14:paraId="5F3C8069">
      <w:pPr>
        <w:tabs>
          <w:tab w:val="left" w:pos="811"/>
        </w:tabs>
        <w:jc w:val="left"/>
        <w:rPr>
          <w:rFonts w:hint="eastAsia" w:ascii="仿宋" w:hAnsi="仿宋" w:eastAsia="仿宋" w:cs="仿宋"/>
          <w:color w:val="auto"/>
          <w:sz w:val="84"/>
          <w:szCs w:val="24"/>
          <w:lang w:eastAsia="zh-CN"/>
        </w:rPr>
      </w:pPr>
    </w:p>
    <w:p w14:paraId="22A0E7DB">
      <w:pPr>
        <w:tabs>
          <w:tab w:val="left" w:pos="811"/>
        </w:tabs>
        <w:jc w:val="left"/>
        <w:rPr>
          <w:rFonts w:hint="eastAsia" w:ascii="仿宋" w:hAnsi="仿宋" w:eastAsia="仿宋" w:cs="仿宋"/>
          <w:color w:val="auto"/>
          <w:sz w:val="84"/>
          <w:szCs w:val="24"/>
          <w:lang w:eastAsia="zh-CN"/>
        </w:rPr>
      </w:pPr>
    </w:p>
    <w:p w14:paraId="3676F646">
      <w:pPr>
        <w:tabs>
          <w:tab w:val="left" w:pos="811"/>
        </w:tabs>
        <w:jc w:val="left"/>
        <w:rPr>
          <w:rFonts w:hint="eastAsia" w:ascii="仿宋" w:hAnsi="仿宋" w:eastAsia="仿宋" w:cs="仿宋"/>
          <w:color w:val="auto"/>
          <w:sz w:val="84"/>
          <w:szCs w:val="24"/>
          <w:lang w:eastAsia="zh-CN"/>
        </w:rPr>
      </w:pPr>
    </w:p>
    <w:p w14:paraId="09AD47EB">
      <w:pPr>
        <w:jc w:val="center"/>
        <w:rPr>
          <w:rFonts w:ascii="仿宋" w:hAnsi="仿宋" w:eastAsia="仿宋" w:cs="仿宋"/>
          <w:color w:val="auto"/>
          <w:sz w:val="96"/>
          <w:szCs w:val="24"/>
        </w:rPr>
      </w:pPr>
      <w:bookmarkStart w:id="38" w:name="_Toc22144"/>
      <w:r>
        <w:rPr>
          <w:rFonts w:hint="eastAsia" w:ascii="仿宋" w:hAnsi="仿宋" w:eastAsia="仿宋" w:cs="仿宋"/>
          <w:color w:val="auto"/>
          <w:sz w:val="96"/>
          <w:szCs w:val="24"/>
        </w:rPr>
        <w:t>比选申请文件</w:t>
      </w:r>
      <w:bookmarkEnd w:id="36"/>
      <w:bookmarkEnd w:id="37"/>
      <w:bookmarkEnd w:id="38"/>
    </w:p>
    <w:p w14:paraId="60F3826C">
      <w:pPr>
        <w:rPr>
          <w:rFonts w:ascii="仿宋" w:hAnsi="仿宋" w:eastAsia="仿宋" w:cs="仿宋"/>
          <w:color w:val="auto"/>
        </w:rPr>
      </w:pPr>
    </w:p>
    <w:p w14:paraId="1A179ABE">
      <w:pPr>
        <w:rPr>
          <w:rFonts w:ascii="仿宋" w:hAnsi="仿宋" w:eastAsia="仿宋" w:cs="仿宋"/>
          <w:color w:val="auto"/>
        </w:rPr>
      </w:pPr>
    </w:p>
    <w:p w14:paraId="1F39259F">
      <w:pPr>
        <w:rPr>
          <w:rFonts w:ascii="仿宋" w:hAnsi="仿宋" w:eastAsia="仿宋" w:cs="仿宋"/>
          <w:color w:val="auto"/>
        </w:rPr>
      </w:pPr>
    </w:p>
    <w:p w14:paraId="6436BC78">
      <w:pPr>
        <w:rPr>
          <w:rFonts w:ascii="仿宋" w:hAnsi="仿宋" w:eastAsia="仿宋" w:cs="仿宋"/>
          <w:color w:val="auto"/>
        </w:rPr>
      </w:pPr>
    </w:p>
    <w:p w14:paraId="40815670">
      <w:pPr>
        <w:rPr>
          <w:rFonts w:ascii="仿宋" w:hAnsi="仿宋" w:eastAsia="仿宋" w:cs="仿宋"/>
          <w:color w:val="auto"/>
        </w:rPr>
      </w:pPr>
    </w:p>
    <w:p w14:paraId="6C38437E">
      <w:pPr>
        <w:rPr>
          <w:rFonts w:ascii="仿宋" w:hAnsi="仿宋" w:eastAsia="仿宋" w:cs="仿宋"/>
          <w:color w:val="auto"/>
        </w:rPr>
      </w:pPr>
    </w:p>
    <w:p w14:paraId="7AF72431">
      <w:pPr>
        <w:jc w:val="left"/>
        <w:rPr>
          <w:rFonts w:ascii="仿宋" w:hAnsi="仿宋" w:eastAsia="仿宋" w:cs="仿宋"/>
          <w:color w:val="auto"/>
          <w:sz w:val="28"/>
          <w:szCs w:val="24"/>
        </w:rPr>
      </w:pPr>
      <w:bookmarkStart w:id="39" w:name="_Toc17163"/>
      <w:bookmarkStart w:id="40" w:name="_Toc24859"/>
      <w:bookmarkStart w:id="41" w:name="_Toc1690"/>
      <w:bookmarkStart w:id="42" w:name="_Toc32749"/>
      <w:r>
        <w:rPr>
          <w:rFonts w:hint="eastAsia" w:ascii="仿宋" w:hAnsi="仿宋" w:eastAsia="仿宋" w:cs="仿宋"/>
          <w:color w:val="auto"/>
          <w:sz w:val="28"/>
          <w:szCs w:val="24"/>
        </w:rPr>
        <w:t>比选申请人名称（公章）：</w:t>
      </w:r>
      <w:bookmarkEnd w:id="39"/>
      <w:bookmarkEnd w:id="40"/>
      <w:bookmarkEnd w:id="41"/>
      <w:bookmarkEnd w:id="42"/>
    </w:p>
    <w:p w14:paraId="1ABAF534">
      <w:pPr>
        <w:jc w:val="left"/>
        <w:rPr>
          <w:rFonts w:ascii="仿宋" w:hAnsi="仿宋" w:eastAsia="仿宋" w:cs="仿宋"/>
          <w:color w:val="auto"/>
          <w:sz w:val="28"/>
          <w:szCs w:val="24"/>
        </w:rPr>
      </w:pPr>
      <w:bookmarkStart w:id="43" w:name="_Toc6803"/>
      <w:bookmarkStart w:id="44" w:name="_Toc17905"/>
      <w:bookmarkStart w:id="45" w:name="_Toc24123"/>
      <w:bookmarkStart w:id="46" w:name="_Toc3558"/>
      <w:r>
        <w:rPr>
          <w:rFonts w:hint="eastAsia" w:ascii="仿宋" w:hAnsi="仿宋" w:eastAsia="仿宋" w:cs="仿宋"/>
          <w:color w:val="auto"/>
          <w:sz w:val="28"/>
          <w:szCs w:val="24"/>
        </w:rPr>
        <w:t>法定代表人或授权代理人（签字）：</w:t>
      </w:r>
      <w:bookmarkEnd w:id="43"/>
      <w:bookmarkEnd w:id="44"/>
      <w:bookmarkEnd w:id="45"/>
      <w:bookmarkEnd w:id="46"/>
    </w:p>
    <w:p w14:paraId="29141F0A">
      <w:pPr>
        <w:jc w:val="left"/>
        <w:rPr>
          <w:rFonts w:ascii="仿宋" w:hAnsi="仿宋" w:eastAsia="仿宋" w:cs="仿宋"/>
          <w:color w:val="auto"/>
          <w:sz w:val="28"/>
          <w:szCs w:val="24"/>
        </w:rPr>
      </w:pPr>
      <w:bookmarkStart w:id="47" w:name="_Toc2989"/>
      <w:bookmarkStart w:id="48" w:name="_Toc5996"/>
      <w:bookmarkStart w:id="49" w:name="_Toc27135"/>
      <w:bookmarkStart w:id="50" w:name="_Toc27526"/>
      <w:r>
        <w:rPr>
          <w:rFonts w:hint="eastAsia" w:ascii="仿宋" w:hAnsi="仿宋" w:eastAsia="仿宋" w:cs="仿宋"/>
          <w:color w:val="auto"/>
          <w:sz w:val="28"/>
          <w:szCs w:val="24"/>
        </w:rPr>
        <w:t>联系方式（移动电话）：</w:t>
      </w:r>
      <w:bookmarkEnd w:id="47"/>
      <w:bookmarkEnd w:id="48"/>
      <w:bookmarkEnd w:id="49"/>
      <w:bookmarkEnd w:id="50"/>
    </w:p>
    <w:p w14:paraId="08F39052">
      <w:pPr>
        <w:jc w:val="left"/>
        <w:rPr>
          <w:rFonts w:ascii="仿宋" w:hAnsi="仿宋" w:eastAsia="仿宋" w:cs="仿宋"/>
          <w:sz w:val="28"/>
          <w:szCs w:val="24"/>
        </w:rPr>
        <w:sectPr>
          <w:footerReference r:id="rId6" w:type="default"/>
          <w:pgSz w:w="11906" w:h="16838"/>
          <w:pgMar w:top="1440" w:right="1800" w:bottom="1440" w:left="1800" w:header="851" w:footer="992" w:gutter="0"/>
          <w:pgNumType w:start="1"/>
          <w:cols w:space="720" w:num="1"/>
          <w:docGrid w:type="lines" w:linePitch="312" w:charSpace="0"/>
        </w:sectPr>
      </w:pPr>
      <w:bookmarkStart w:id="51" w:name="_Toc19987"/>
      <w:bookmarkStart w:id="52" w:name="_Toc5056"/>
      <w:bookmarkStart w:id="53" w:name="_Toc7233"/>
      <w:bookmarkStart w:id="54" w:name="_Toc2031"/>
      <w:r>
        <w:rPr>
          <w:rFonts w:hint="eastAsia" w:ascii="仿宋" w:hAnsi="仿宋" w:eastAsia="仿宋" w:cs="仿宋"/>
          <w:sz w:val="28"/>
          <w:szCs w:val="24"/>
        </w:rPr>
        <w:t>日期：     年    月     日</w:t>
      </w:r>
      <w:bookmarkEnd w:id="51"/>
      <w:bookmarkEnd w:id="52"/>
      <w:bookmarkEnd w:id="53"/>
      <w:bookmarkEnd w:id="54"/>
    </w:p>
    <w:p w14:paraId="1C53E118">
      <w:pPr>
        <w:spacing w:line="700" w:lineRule="exact"/>
        <w:jc w:val="center"/>
        <w:outlineLvl w:val="1"/>
        <w:rPr>
          <w:rStyle w:val="25"/>
          <w:rFonts w:ascii="黑体" w:hAnsi="黑体" w:eastAsia="黑体" w:cs="仿宋"/>
          <w:b/>
          <w:bCs/>
          <w:sz w:val="32"/>
          <w:szCs w:val="28"/>
        </w:rPr>
      </w:pPr>
      <w:bookmarkStart w:id="55" w:name="_Toc14829"/>
      <w:bookmarkStart w:id="56" w:name="_Toc6482"/>
      <w:bookmarkStart w:id="57" w:name="_Toc3023"/>
      <w:bookmarkStart w:id="58" w:name="_Toc21519"/>
      <w:bookmarkStart w:id="59" w:name="_Toc16029"/>
      <w:bookmarkStart w:id="60" w:name="_Toc11352"/>
      <w:r>
        <w:rPr>
          <w:rStyle w:val="25"/>
          <w:rFonts w:hint="eastAsia" w:ascii="黑体" w:hAnsi="黑体" w:eastAsia="黑体" w:cs="仿宋"/>
          <w:b/>
          <w:bCs/>
          <w:sz w:val="32"/>
          <w:szCs w:val="28"/>
        </w:rPr>
        <w:t>一、承诺函</w:t>
      </w:r>
      <w:bookmarkEnd w:id="55"/>
      <w:bookmarkEnd w:id="56"/>
      <w:bookmarkEnd w:id="57"/>
      <w:bookmarkEnd w:id="58"/>
      <w:bookmarkEnd w:id="59"/>
      <w:bookmarkEnd w:id="60"/>
    </w:p>
    <w:p w14:paraId="6CE4C59C">
      <w:pPr>
        <w:pStyle w:val="4"/>
        <w:rPr>
          <w:rFonts w:ascii="仿宋" w:hAnsi="仿宋" w:eastAsia="仿宋" w:cs="仿宋"/>
        </w:rPr>
      </w:pPr>
    </w:p>
    <w:p w14:paraId="752DCA20">
      <w:pPr>
        <w:spacing w:line="360" w:lineRule="auto"/>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eastAsia="zh-CN"/>
        </w:rPr>
        <w:t>高县人民</w:t>
      </w:r>
      <w:r>
        <w:rPr>
          <w:rFonts w:hint="eastAsia" w:ascii="仿宋" w:hAnsi="仿宋" w:eastAsia="仿宋" w:cs="仿宋"/>
          <w:sz w:val="24"/>
        </w:rPr>
        <w:t>医院：</w:t>
      </w:r>
    </w:p>
    <w:p w14:paraId="47B3AC26">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项目名称）的比选活动，现承诺：</w:t>
      </w:r>
    </w:p>
    <w:p w14:paraId="565C5D9F">
      <w:pPr>
        <w:spacing w:line="360" w:lineRule="auto"/>
        <w:ind w:firstLine="480" w:firstLineChars="200"/>
        <w:rPr>
          <w:rFonts w:ascii="仿宋" w:hAnsi="仿宋" w:eastAsia="仿宋" w:cs="仿宋"/>
          <w:sz w:val="24"/>
        </w:rPr>
      </w:pPr>
      <w:r>
        <w:rPr>
          <w:rFonts w:hint="eastAsia" w:ascii="仿宋" w:hAnsi="仿宋" w:eastAsia="仿宋" w:cs="仿宋"/>
          <w:sz w:val="24"/>
        </w:rPr>
        <w:t>我公司满足关于比选申请人的资格要求，包括（不限于）：</w:t>
      </w:r>
    </w:p>
    <w:p w14:paraId="6D190E4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8EC294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BF1E886">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0A416C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AF4FC8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3F7B13F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5DBF255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447EB389">
      <w:pPr>
        <w:pStyle w:val="4"/>
        <w:spacing w:line="360" w:lineRule="auto"/>
        <w:ind w:left="959" w:leftChars="228" w:hanging="480" w:hangingChars="200"/>
        <w:rPr>
          <w:rFonts w:ascii="仿宋" w:hAnsi="仿宋" w:eastAsia="仿宋" w:cs="仿宋"/>
          <w:sz w:val="24"/>
          <w:szCs w:val="24"/>
        </w:rPr>
      </w:pPr>
      <w:r>
        <w:rPr>
          <w:rFonts w:hint="eastAsia" w:ascii="仿宋" w:hAnsi="仿宋" w:eastAsia="仿宋" w:cs="仿宋"/>
          <w:sz w:val="24"/>
          <w:szCs w:val="24"/>
        </w:rPr>
        <w:t>（8）截止比选时间未被列入“信用中国”网站(www.creditchina.gov.cn)、中国政府采购网(www.ccgp.gov.cn)渠道信用记录失信被执行人、重大税收违法案件当事人名单、政府采购严重违法失信行为记录名单；未处于政府部门禁止代理政府采购业务处罚期、未在我院禁止参与期内。</w:t>
      </w:r>
    </w:p>
    <w:p w14:paraId="1F28335E">
      <w:pPr>
        <w:spacing w:line="560" w:lineRule="exact"/>
        <w:ind w:firstLine="482" w:firstLineChars="200"/>
        <w:jc w:val="left"/>
        <w:rPr>
          <w:rFonts w:ascii="仿宋" w:hAnsi="仿宋" w:eastAsia="仿宋" w:cs="仿宋"/>
          <w:b/>
          <w:bCs/>
          <w:sz w:val="24"/>
        </w:rPr>
      </w:pPr>
      <w:r>
        <w:rPr>
          <w:rFonts w:hint="eastAsia" w:ascii="仿宋" w:hAnsi="仿宋" w:eastAsia="仿宋" w:cs="仿宋"/>
          <w:b/>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1F514EA4">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46D85564">
      <w:pPr>
        <w:spacing w:line="560" w:lineRule="exact"/>
        <w:ind w:firstLine="480" w:firstLineChars="200"/>
        <w:jc w:val="left"/>
        <w:rPr>
          <w:rFonts w:ascii="仿宋" w:hAnsi="仿宋" w:eastAsia="仿宋" w:cs="仿宋"/>
          <w:sz w:val="24"/>
        </w:rPr>
      </w:pPr>
      <w:r>
        <w:rPr>
          <w:rFonts w:hint="eastAsia" w:ascii="仿宋" w:hAnsi="仿宋" w:eastAsia="仿宋" w:cs="仿宋"/>
          <w:sz w:val="24"/>
        </w:rPr>
        <w:t>4.比选申请文件中提供的任何资料和技术、服务、商务等响应承诺情况都是真实的、有效的、合法的。</w:t>
      </w:r>
    </w:p>
    <w:p w14:paraId="4B815B23">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14:paraId="5100CBD9">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54E4565D">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39574475">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20DE12C3">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7825EEBA">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62C0BCC1">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11.我方愿意提供贵单位可能另外要求的，与比选报价有关的文件资料，并保证我方已提供和将要提供的文件资料是真实、准确的。</w:t>
      </w:r>
    </w:p>
    <w:p w14:paraId="048A98A0">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12.我方承诺向贵单位供货的同规格型号同质量等级医用物资</w:t>
      </w:r>
      <w:r>
        <w:rPr>
          <w:rFonts w:hint="eastAsia" w:ascii="仿宋" w:hAnsi="仿宋" w:eastAsia="仿宋" w:cs="仿宋"/>
          <w:sz w:val="24"/>
          <w:lang w:eastAsia="zh-CN"/>
        </w:rPr>
        <w:t>低于市场价</w:t>
      </w:r>
      <w:r>
        <w:rPr>
          <w:rFonts w:hint="eastAsia" w:ascii="仿宋" w:hAnsi="仿宋" w:eastAsia="仿宋" w:cs="仿宋"/>
          <w:sz w:val="24"/>
        </w:rPr>
        <w:t>，办公用品、装修材料、工会福利等为同时期</w:t>
      </w:r>
      <w:r>
        <w:rPr>
          <w:rFonts w:hint="eastAsia" w:ascii="仿宋" w:hAnsi="仿宋" w:eastAsia="仿宋" w:cs="仿宋"/>
          <w:sz w:val="24"/>
          <w:lang w:eastAsia="zh-CN"/>
        </w:rPr>
        <w:t>宜宾市内</w:t>
      </w:r>
      <w:r>
        <w:rPr>
          <w:rFonts w:hint="eastAsia" w:ascii="仿宋" w:hAnsi="仿宋" w:eastAsia="仿宋" w:cs="仿宋"/>
          <w:sz w:val="24"/>
        </w:rPr>
        <w:t>采购最低价。</w:t>
      </w:r>
    </w:p>
    <w:p w14:paraId="0903197F">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63010B8">
      <w:pPr>
        <w:adjustRightInd w:val="0"/>
        <w:spacing w:line="360" w:lineRule="auto"/>
        <w:ind w:firstLine="900" w:firstLineChars="375"/>
        <w:rPr>
          <w:rFonts w:ascii="仿宋" w:hAnsi="仿宋" w:eastAsia="仿宋" w:cs="仿宋"/>
          <w:bCs/>
          <w:sz w:val="24"/>
        </w:rPr>
      </w:pPr>
    </w:p>
    <w:p w14:paraId="4AE8CF26">
      <w:pPr>
        <w:adjustRightInd w:val="0"/>
        <w:spacing w:line="360" w:lineRule="auto"/>
        <w:jc w:val="right"/>
        <w:rPr>
          <w:rFonts w:ascii="仿宋" w:hAnsi="仿宋" w:eastAsia="仿宋" w:cs="仿宋"/>
          <w:bCs/>
          <w:sz w:val="24"/>
        </w:rPr>
      </w:pPr>
    </w:p>
    <w:p w14:paraId="5E8561B3">
      <w:pPr>
        <w:adjustRightInd w:val="0"/>
        <w:spacing w:line="360" w:lineRule="auto"/>
        <w:jc w:val="left"/>
        <w:rPr>
          <w:rFonts w:ascii="仿宋" w:hAnsi="仿宋" w:eastAsia="仿宋" w:cs="仿宋"/>
          <w:bCs/>
          <w:sz w:val="24"/>
        </w:rPr>
      </w:pPr>
      <w:r>
        <w:rPr>
          <w:rFonts w:hint="eastAsia" w:ascii="仿宋" w:hAnsi="仿宋" w:eastAsia="仿宋" w:cs="仿宋"/>
          <w:bCs/>
          <w:sz w:val="24"/>
        </w:rPr>
        <w:t>比选申请人名称：        （盖章）</w:t>
      </w:r>
    </w:p>
    <w:p w14:paraId="22A0D731">
      <w:pPr>
        <w:pStyle w:val="4"/>
        <w:jc w:val="left"/>
        <w:rPr>
          <w:rFonts w:ascii="仿宋" w:hAnsi="仿宋" w:eastAsia="仿宋" w:cs="仿宋"/>
          <w:sz w:val="24"/>
        </w:rPr>
      </w:pPr>
      <w:r>
        <w:rPr>
          <w:rFonts w:hint="eastAsia" w:ascii="仿宋" w:hAnsi="仿宋" w:eastAsia="仿宋" w:cs="仿宋"/>
          <w:bCs/>
          <w:sz w:val="24"/>
        </w:rPr>
        <w:t>时间：</w:t>
      </w:r>
    </w:p>
    <w:p w14:paraId="46DCDE3A">
      <w:pPr>
        <w:adjustRightInd w:val="0"/>
        <w:spacing w:line="360" w:lineRule="auto"/>
        <w:rPr>
          <w:rFonts w:ascii="仿宋" w:hAnsi="仿宋" w:eastAsia="仿宋" w:cs="仿宋"/>
          <w:bCs/>
          <w:sz w:val="32"/>
          <w:szCs w:val="32"/>
        </w:rPr>
      </w:pPr>
    </w:p>
    <w:p w14:paraId="1FD5FDB2">
      <w:pPr>
        <w:spacing w:line="700" w:lineRule="exact"/>
        <w:rPr>
          <w:rFonts w:ascii="仿宋" w:hAnsi="仿宋" w:eastAsia="仿宋" w:cs="仿宋"/>
          <w:b/>
          <w:bCs/>
          <w:sz w:val="32"/>
          <w:szCs w:val="32"/>
        </w:rPr>
      </w:pPr>
      <w:bookmarkStart w:id="61" w:name="_Toc30971"/>
      <w:bookmarkStart w:id="62" w:name="_Toc17857"/>
      <w:bookmarkStart w:id="63" w:name="_Toc31838"/>
      <w:bookmarkStart w:id="64" w:name="_Toc22676"/>
      <w:r>
        <w:rPr>
          <w:rFonts w:hint="eastAsia" w:ascii="仿宋" w:hAnsi="仿宋" w:eastAsia="仿宋" w:cs="仿宋"/>
          <w:b/>
          <w:bCs/>
          <w:sz w:val="32"/>
          <w:szCs w:val="32"/>
        </w:rPr>
        <w:t xml:space="preserve">  </w:t>
      </w:r>
    </w:p>
    <w:p w14:paraId="60FB7270">
      <w:pPr>
        <w:spacing w:line="700" w:lineRule="exact"/>
        <w:jc w:val="center"/>
        <w:outlineLvl w:val="1"/>
        <w:rPr>
          <w:rStyle w:val="25"/>
          <w:rFonts w:ascii="黑体" w:hAnsi="黑体" w:eastAsia="黑体" w:cs="仿宋"/>
          <w:b/>
          <w:bCs/>
          <w:sz w:val="32"/>
          <w:szCs w:val="32"/>
        </w:rPr>
      </w:pPr>
      <w:bookmarkStart w:id="65" w:name="_Toc4305"/>
      <w:r>
        <w:rPr>
          <w:rStyle w:val="25"/>
          <w:rFonts w:hint="eastAsia" w:ascii="黑体" w:hAnsi="黑体" w:eastAsia="黑体" w:cs="仿宋"/>
          <w:b/>
          <w:bCs/>
          <w:sz w:val="32"/>
          <w:szCs w:val="32"/>
        </w:rPr>
        <w:t>二、具有独立承担民事责任的能力</w:t>
      </w:r>
      <w:bookmarkEnd w:id="61"/>
      <w:bookmarkEnd w:id="62"/>
      <w:bookmarkEnd w:id="63"/>
      <w:bookmarkEnd w:id="64"/>
      <w:bookmarkEnd w:id="65"/>
    </w:p>
    <w:p w14:paraId="285268A7">
      <w:pPr>
        <w:pStyle w:val="4"/>
        <w:jc w:val="center"/>
        <w:rPr>
          <w:rFonts w:ascii="黑体" w:hAnsi="黑体" w:eastAsia="黑体" w:cs="仿宋"/>
          <w:b/>
          <w:bCs/>
          <w:sz w:val="32"/>
          <w:szCs w:val="32"/>
        </w:rPr>
      </w:pPr>
    </w:p>
    <w:p w14:paraId="31D9F9A0">
      <w:pPr>
        <w:pStyle w:val="7"/>
        <w:ind w:firstLine="964" w:firstLineChars="400"/>
        <w:jc w:val="center"/>
        <w:rPr>
          <w:rFonts w:ascii="仿宋" w:hAnsi="仿宋" w:eastAsia="仿宋" w:cs="仿宋"/>
          <w:b/>
          <w:bCs/>
          <w:color w:val="auto"/>
        </w:rPr>
      </w:pPr>
      <w:r>
        <w:rPr>
          <w:rFonts w:hint="eastAsia" w:ascii="仿宋" w:hAnsi="仿宋" w:eastAsia="仿宋" w:cs="仿宋"/>
          <w:b/>
          <w:bCs/>
          <w:color w:val="auto"/>
        </w:rPr>
        <w:t>(</w:t>
      </w:r>
      <w:r>
        <w:rPr>
          <w:rStyle w:val="25"/>
          <w:rFonts w:hint="eastAsia" w:ascii="仿宋" w:hAnsi="仿宋" w:eastAsia="仿宋" w:cs="仿宋"/>
          <w:b/>
          <w:bCs/>
          <w:sz w:val="32"/>
          <w:szCs w:val="28"/>
        </w:rPr>
        <w:t>营业执照</w:t>
      </w:r>
      <w:r>
        <w:rPr>
          <w:rFonts w:hint="eastAsia" w:ascii="仿宋" w:hAnsi="仿宋" w:eastAsia="仿宋" w:cs="仿宋"/>
          <w:b/>
          <w:bCs/>
          <w:color w:val="auto"/>
        </w:rPr>
        <w:t>)</w:t>
      </w:r>
    </w:p>
    <w:p w14:paraId="2883EF9C">
      <w:pPr>
        <w:pStyle w:val="16"/>
        <w:jc w:val="center"/>
        <w:outlineLvl w:val="1"/>
        <w:rPr>
          <w:rFonts w:ascii="黑体" w:hAnsi="黑体" w:eastAsia="黑体" w:cs="仿宋"/>
          <w:sz w:val="32"/>
          <w:szCs w:val="32"/>
        </w:rPr>
      </w:pPr>
      <w:r>
        <w:rPr>
          <w:rFonts w:hint="eastAsia" w:ascii="仿宋" w:hAnsi="仿宋" w:eastAsia="仿宋" w:cs="仿宋"/>
          <w:b/>
          <w:bCs/>
        </w:rPr>
        <w:br w:type="page"/>
      </w:r>
      <w:bookmarkStart w:id="66" w:name="_Toc15613"/>
      <w:bookmarkStart w:id="67" w:name="_Toc30158"/>
      <w:bookmarkStart w:id="68" w:name="_Toc27186"/>
      <w:r>
        <w:rPr>
          <w:rStyle w:val="25"/>
          <w:rFonts w:hint="eastAsia" w:ascii="黑体" w:hAnsi="黑体" w:eastAsia="黑体" w:cs="仿宋"/>
          <w:b/>
          <w:bCs/>
          <w:sz w:val="32"/>
          <w:szCs w:val="28"/>
        </w:rPr>
        <w:t>三、具有健全的财务会计制度的证明材料</w:t>
      </w:r>
      <w:r>
        <w:rPr>
          <w:rFonts w:hint="eastAsia" w:ascii="黑体" w:hAnsi="黑体" w:eastAsia="黑体" w:cs="仿宋"/>
          <w:b/>
          <w:bCs/>
          <w:sz w:val="32"/>
          <w:szCs w:val="32"/>
        </w:rPr>
        <w:br w:type="page"/>
      </w:r>
      <w:bookmarkEnd w:id="66"/>
      <w:bookmarkEnd w:id="67"/>
      <w:bookmarkEnd w:id="68"/>
      <w:bookmarkStart w:id="69" w:name="_Toc20589"/>
      <w:bookmarkStart w:id="70" w:name="_Toc12015"/>
      <w:bookmarkStart w:id="71" w:name="_Toc27661"/>
      <w:bookmarkStart w:id="72" w:name="_Toc15526"/>
      <w:bookmarkStart w:id="73" w:name="_Toc25638"/>
      <w:bookmarkStart w:id="74" w:name="_Toc11351"/>
      <w:r>
        <w:rPr>
          <w:rStyle w:val="25"/>
          <w:rFonts w:hint="eastAsia" w:ascii="黑体" w:hAnsi="黑体" w:eastAsia="黑体" w:cs="仿宋"/>
          <w:b/>
          <w:bCs/>
          <w:sz w:val="32"/>
          <w:szCs w:val="28"/>
          <w:lang w:eastAsia="zh-CN"/>
        </w:rPr>
        <w:t>四</w:t>
      </w:r>
      <w:r>
        <w:rPr>
          <w:rStyle w:val="25"/>
          <w:rFonts w:hint="eastAsia" w:ascii="黑体" w:hAnsi="黑体" w:eastAsia="黑体" w:cs="仿宋"/>
          <w:b/>
          <w:bCs/>
          <w:sz w:val="32"/>
          <w:szCs w:val="28"/>
        </w:rPr>
        <w:t>、法定代表人身份证明书</w:t>
      </w:r>
      <w:bookmarkEnd w:id="69"/>
      <w:bookmarkEnd w:id="70"/>
      <w:bookmarkEnd w:id="71"/>
      <w:bookmarkEnd w:id="72"/>
      <w:bookmarkEnd w:id="73"/>
      <w:bookmarkEnd w:id="74"/>
    </w:p>
    <w:p w14:paraId="16DC175B">
      <w:pPr>
        <w:pStyle w:val="7"/>
        <w:jc w:val="center"/>
        <w:rPr>
          <w:rFonts w:ascii="仿宋" w:hAnsi="仿宋" w:eastAsia="仿宋" w:cs="仿宋"/>
          <w:color w:val="auto"/>
        </w:rPr>
      </w:pPr>
    </w:p>
    <w:p w14:paraId="5B1BDC02">
      <w:pPr>
        <w:pStyle w:val="7"/>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578265A8">
      <w:pPr>
        <w:pStyle w:val="7"/>
        <w:jc w:val="center"/>
        <w:rPr>
          <w:rFonts w:ascii="仿宋" w:hAnsi="仿宋" w:eastAsia="仿宋" w:cs="仿宋"/>
          <w:color w:val="auto"/>
        </w:rPr>
      </w:pPr>
    </w:p>
    <w:p w14:paraId="4BEB0C47">
      <w:pPr>
        <w:pStyle w:val="7"/>
        <w:jc w:val="center"/>
        <w:rPr>
          <w:rFonts w:ascii="仿宋" w:hAnsi="仿宋" w:eastAsia="仿宋" w:cs="仿宋"/>
          <w:color w:val="auto"/>
        </w:rPr>
      </w:pPr>
    </w:p>
    <w:p w14:paraId="15AFECFD">
      <w:pPr>
        <w:pStyle w:val="7"/>
        <w:ind w:firstLine="480" w:firstLineChars="200"/>
        <w:rPr>
          <w:rFonts w:ascii="仿宋" w:hAnsi="仿宋" w:eastAsia="仿宋" w:cs="仿宋"/>
          <w:color w:val="auto"/>
        </w:rPr>
      </w:pPr>
      <w:r>
        <w:rPr>
          <w:rFonts w:hint="eastAsia" w:ascii="仿宋" w:hAnsi="仿宋" w:eastAsia="仿宋" w:cs="仿宋"/>
          <w:color w:val="auto"/>
        </w:rPr>
        <w:t>________(姓名）系___________________（比选申请人名称）的法定代表人/单位负责人（职务：_____________,电话：_________________）。</w:t>
      </w:r>
    </w:p>
    <w:p w14:paraId="4642938B">
      <w:pPr>
        <w:pStyle w:val="7"/>
        <w:rPr>
          <w:rFonts w:ascii="仿宋" w:hAnsi="仿宋" w:eastAsia="仿宋" w:cs="仿宋"/>
          <w:color w:val="auto"/>
        </w:rPr>
      </w:pPr>
      <w:r>
        <w:rPr>
          <w:rFonts w:hint="eastAsia" w:ascii="仿宋" w:hAnsi="仿宋" w:eastAsia="仿宋" w:cs="仿宋"/>
          <w:color w:val="auto"/>
        </w:rPr>
        <w:t>特此证明。</w:t>
      </w:r>
    </w:p>
    <w:p w14:paraId="2EF3DE89">
      <w:pPr>
        <w:pStyle w:val="7"/>
        <w:jc w:val="both"/>
        <w:rPr>
          <w:rFonts w:ascii="仿宋" w:hAnsi="仿宋" w:eastAsia="仿宋" w:cs="仿宋"/>
          <w:color w:val="auto"/>
        </w:rPr>
      </w:pPr>
    </w:p>
    <w:p w14:paraId="0428EA6F">
      <w:pPr>
        <w:pStyle w:val="7"/>
        <w:jc w:val="both"/>
        <w:rPr>
          <w:rFonts w:ascii="仿宋" w:hAnsi="仿宋" w:eastAsia="仿宋" w:cs="仿宋"/>
          <w:color w:val="auto"/>
        </w:rPr>
      </w:pPr>
    </w:p>
    <w:p w14:paraId="692E7F6A">
      <w:pPr>
        <w:adjustRightInd w:val="0"/>
        <w:spacing w:line="360" w:lineRule="auto"/>
        <w:jc w:val="left"/>
        <w:rPr>
          <w:rFonts w:ascii="仿宋" w:hAnsi="仿宋" w:eastAsia="仿宋" w:cs="仿宋"/>
          <w:bCs/>
          <w:sz w:val="24"/>
        </w:rPr>
      </w:pPr>
      <w:r>
        <w:rPr>
          <w:rFonts w:hint="eastAsia" w:ascii="仿宋" w:hAnsi="仿宋" w:eastAsia="仿宋" w:cs="仿宋"/>
          <w:bCs/>
          <w:sz w:val="24"/>
        </w:rPr>
        <w:t>比选申请人名称：        （盖章）</w:t>
      </w:r>
    </w:p>
    <w:p w14:paraId="4477BBDF">
      <w:pPr>
        <w:pStyle w:val="4"/>
        <w:jc w:val="left"/>
        <w:rPr>
          <w:rFonts w:ascii="仿宋" w:hAnsi="仿宋" w:eastAsia="仿宋" w:cs="仿宋"/>
          <w:sz w:val="24"/>
        </w:rPr>
      </w:pPr>
      <w:r>
        <w:rPr>
          <w:rFonts w:hint="eastAsia" w:ascii="仿宋" w:hAnsi="仿宋" w:eastAsia="仿宋" w:cs="仿宋"/>
          <w:bCs/>
          <w:sz w:val="24"/>
        </w:rPr>
        <w:t>时间：</w:t>
      </w:r>
    </w:p>
    <w:p w14:paraId="1DF7EB01">
      <w:pPr>
        <w:pStyle w:val="7"/>
        <w:jc w:val="center"/>
        <w:rPr>
          <w:rFonts w:ascii="仿宋" w:hAnsi="仿宋" w:eastAsia="仿宋" w:cs="仿宋"/>
          <w:color w:val="auto"/>
        </w:rPr>
      </w:pPr>
    </w:p>
    <w:p w14:paraId="31F44797">
      <w:pPr>
        <w:pStyle w:val="7"/>
        <w:jc w:val="center"/>
        <w:rPr>
          <w:rFonts w:ascii="仿宋" w:hAnsi="仿宋" w:eastAsia="仿宋" w:cs="仿宋"/>
          <w:color w:val="auto"/>
        </w:rPr>
      </w:pPr>
    </w:p>
    <w:p w14:paraId="2B0E046B">
      <w:pPr>
        <w:pStyle w:val="7"/>
        <w:rPr>
          <w:rFonts w:ascii="仿宋" w:hAnsi="仿宋" w:eastAsia="仿宋" w:cs="仿宋"/>
          <w:color w:val="auto"/>
        </w:rPr>
      </w:pPr>
      <w:r>
        <w:rPr>
          <w:rFonts w:hint="eastAsia" w:ascii="仿宋" w:hAnsi="仿宋" w:eastAsia="仿宋" w:cs="仿宋"/>
          <w:color w:val="auto"/>
        </w:rPr>
        <w:t>注：</w:t>
      </w:r>
    </w:p>
    <w:p w14:paraId="599F3665">
      <w:pPr>
        <w:pStyle w:val="7"/>
        <w:rPr>
          <w:rFonts w:ascii="仿宋" w:hAnsi="仿宋" w:eastAsia="仿宋" w:cs="仿宋"/>
          <w:color w:val="auto"/>
        </w:rPr>
      </w:pPr>
      <w:r>
        <w:rPr>
          <w:rFonts w:hint="eastAsia" w:ascii="仿宋" w:hAnsi="仿宋" w:eastAsia="仿宋" w:cs="仿宋"/>
          <w:color w:val="auto"/>
        </w:rPr>
        <w:t>1.比选申请人为自然人时提供“自然人身份证明材料”。</w:t>
      </w:r>
    </w:p>
    <w:p w14:paraId="63BA1407">
      <w:pPr>
        <w:pStyle w:val="7"/>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1ECC6C07">
      <w:pPr>
        <w:pStyle w:val="7"/>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50B2329E">
      <w:pPr>
        <w:pStyle w:val="7"/>
        <w:jc w:val="both"/>
        <w:rPr>
          <w:rFonts w:ascii="仿宋" w:hAnsi="仿宋" w:eastAsia="仿宋" w:cs="仿宋"/>
          <w:color w:val="auto"/>
        </w:rPr>
      </w:pPr>
      <w:r>
        <w:rPr>
          <w:rFonts w:hint="eastAsia" w:ascii="仿宋" w:hAnsi="仿宋" w:eastAsia="仿宋" w:cs="仿宋"/>
          <w:color w:val="auto"/>
        </w:rPr>
        <w:t>4.此授权书盖章位置未做强制性要求。</w:t>
      </w:r>
    </w:p>
    <w:p w14:paraId="2C2DEBC4">
      <w:pPr>
        <w:pStyle w:val="7"/>
        <w:jc w:val="both"/>
        <w:rPr>
          <w:rFonts w:ascii="仿宋" w:hAnsi="仿宋" w:eastAsia="仿宋" w:cs="仿宋"/>
          <w:color w:val="auto"/>
          <w:sz w:val="32"/>
          <w:szCs w:val="32"/>
        </w:rPr>
      </w:pPr>
    </w:p>
    <w:p w14:paraId="31C3DD3B">
      <w:pPr>
        <w:pStyle w:val="7"/>
        <w:jc w:val="center"/>
        <w:rPr>
          <w:rFonts w:ascii="黑体" w:hAnsi="黑体" w:eastAsia="黑体" w:cs="仿宋"/>
          <w:b/>
          <w:bCs/>
          <w:color w:val="auto"/>
          <w:sz w:val="32"/>
          <w:szCs w:val="32"/>
        </w:rPr>
      </w:pPr>
      <w:r>
        <w:rPr>
          <w:rFonts w:hint="eastAsia" w:ascii="仿宋" w:hAnsi="仿宋" w:eastAsia="仿宋" w:cs="仿宋"/>
          <w:color w:val="auto"/>
          <w:sz w:val="32"/>
          <w:szCs w:val="32"/>
        </w:rPr>
        <w:br w:type="page"/>
      </w:r>
      <w:r>
        <w:rPr>
          <w:rFonts w:hint="eastAsia" w:ascii="黑体" w:hAnsi="黑体" w:eastAsia="黑体" w:cs="仿宋"/>
          <w:b/>
          <w:color w:val="auto"/>
          <w:sz w:val="32"/>
          <w:szCs w:val="32"/>
        </w:rPr>
        <w:t>六、</w:t>
      </w:r>
      <w:r>
        <w:rPr>
          <w:rStyle w:val="25"/>
          <w:rFonts w:hint="eastAsia" w:ascii="黑体" w:hAnsi="黑体" w:eastAsia="黑体" w:cs="仿宋"/>
          <w:b/>
          <w:bCs/>
          <w:color w:val="auto"/>
          <w:kern w:val="2"/>
          <w:sz w:val="32"/>
          <w:szCs w:val="28"/>
        </w:rPr>
        <w:t>法定代表人授权委托书</w:t>
      </w:r>
    </w:p>
    <w:p w14:paraId="1859DC33">
      <w:pPr>
        <w:pStyle w:val="7"/>
        <w:jc w:val="center"/>
        <w:rPr>
          <w:rFonts w:ascii="仿宋" w:hAnsi="仿宋" w:eastAsia="仿宋" w:cs="仿宋"/>
          <w:b/>
          <w:bCs/>
          <w:color w:val="auto"/>
        </w:rPr>
      </w:pPr>
    </w:p>
    <w:p w14:paraId="5034D4CA">
      <w:pPr>
        <w:pStyle w:val="7"/>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A4BE95F">
      <w:pPr>
        <w:pStyle w:val="7"/>
        <w:jc w:val="center"/>
        <w:rPr>
          <w:rFonts w:ascii="仿宋" w:hAnsi="仿宋" w:eastAsia="仿宋" w:cs="仿宋"/>
          <w:color w:val="auto"/>
        </w:rPr>
      </w:pPr>
    </w:p>
    <w:p w14:paraId="3071CB89">
      <w:pPr>
        <w:pStyle w:val="4"/>
        <w:snapToGrid w:val="0"/>
        <w:spacing w:after="0" w:line="500" w:lineRule="exact"/>
        <w:ind w:firstLine="480" w:firstLineChars="200"/>
        <w:rPr>
          <w:rFonts w:ascii="仿宋" w:hAnsi="仿宋" w:eastAsia="仿宋" w:cs="仿宋"/>
          <w:sz w:val="24"/>
        </w:rPr>
      </w:pPr>
    </w:p>
    <w:p w14:paraId="52439653">
      <w:pPr>
        <w:pStyle w:val="4"/>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（比选申请人名称）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为我院委托代理人，以本单位的名义参加</w:t>
      </w:r>
      <w:r>
        <w:rPr>
          <w:rFonts w:hint="eastAsia" w:ascii="仿宋" w:hAnsi="仿宋" w:eastAsia="仿宋" w:cs="仿宋"/>
          <w:sz w:val="24"/>
          <w:u w:val="single"/>
        </w:rPr>
        <w:t xml:space="preserve">                           </w:t>
      </w:r>
      <w:r>
        <w:rPr>
          <w:rFonts w:hint="eastAsia" w:ascii="仿宋" w:hAnsi="仿宋" w:eastAsia="仿宋" w:cs="仿宋"/>
          <w:sz w:val="24"/>
        </w:rPr>
        <w:t>项目的比选活动。委托代理人在比选活动和评比、谈判以及合同签订过程中所签署的一切文件和处理与之有关的一切事务，我及我公司均予以承认，并全部承担其产生的所有权利和义务。</w:t>
      </w:r>
    </w:p>
    <w:p w14:paraId="24F5F46C">
      <w:pPr>
        <w:pStyle w:val="4"/>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2F092983">
      <w:pPr>
        <w:snapToGrid w:val="0"/>
        <w:spacing w:line="560" w:lineRule="exact"/>
        <w:ind w:firstLine="480" w:firstLineChars="200"/>
        <w:rPr>
          <w:rFonts w:ascii="仿宋" w:hAnsi="仿宋" w:eastAsia="仿宋" w:cs="仿宋"/>
          <w:sz w:val="24"/>
        </w:rPr>
      </w:pPr>
    </w:p>
    <w:p w14:paraId="2E25BA55">
      <w:pPr>
        <w:snapToGrid w:val="0"/>
        <w:spacing w:line="560" w:lineRule="exact"/>
        <w:ind w:firstLine="480" w:firstLineChars="200"/>
        <w:rPr>
          <w:rFonts w:ascii="仿宋" w:hAnsi="仿宋" w:eastAsia="仿宋" w:cs="仿宋"/>
          <w:sz w:val="24"/>
        </w:rPr>
      </w:pPr>
    </w:p>
    <w:p w14:paraId="5E49DF08">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35A4DF4C">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1DC0E84">
      <w:pPr>
        <w:snapToGrid w:val="0"/>
        <w:spacing w:line="560" w:lineRule="exact"/>
        <w:rPr>
          <w:rFonts w:ascii="仿宋" w:hAnsi="仿宋" w:eastAsia="仿宋" w:cs="仿宋"/>
          <w:sz w:val="24"/>
        </w:rPr>
      </w:pPr>
    </w:p>
    <w:p w14:paraId="12DAC178">
      <w:pPr>
        <w:snapToGrid w:val="0"/>
        <w:spacing w:line="560" w:lineRule="exact"/>
        <w:rPr>
          <w:rFonts w:ascii="仿宋" w:hAnsi="仿宋" w:eastAsia="仿宋" w:cs="仿宋"/>
          <w:sz w:val="24"/>
        </w:rPr>
      </w:pPr>
      <w:r>
        <w:rPr>
          <w:rFonts w:hint="eastAsia" w:ascii="仿宋" w:hAnsi="仿宋" w:eastAsia="仿宋" w:cs="仿宋"/>
          <w:sz w:val="24"/>
        </w:rPr>
        <w:t>比选申请人名称：        （盖章）</w:t>
      </w:r>
    </w:p>
    <w:p w14:paraId="49F4E939">
      <w:pPr>
        <w:snapToGrid w:val="0"/>
        <w:spacing w:line="560" w:lineRule="exact"/>
        <w:rPr>
          <w:rFonts w:ascii="仿宋" w:hAnsi="仿宋" w:eastAsia="仿宋" w:cs="仿宋"/>
          <w:sz w:val="24"/>
        </w:rPr>
      </w:pPr>
      <w:r>
        <w:rPr>
          <w:rFonts w:hint="eastAsia" w:ascii="仿宋" w:hAnsi="仿宋" w:eastAsia="仿宋" w:cs="仿宋"/>
          <w:sz w:val="24"/>
        </w:rPr>
        <w:t>时间：</w:t>
      </w:r>
    </w:p>
    <w:p w14:paraId="49025C66">
      <w:pPr>
        <w:widowControl/>
        <w:spacing w:line="500" w:lineRule="atLeast"/>
        <w:jc w:val="left"/>
        <w:outlineLvl w:val="1"/>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p>
    <w:p w14:paraId="2ED6564E">
      <w:pPr>
        <w:widowControl/>
        <w:spacing w:line="500" w:lineRule="atLeast"/>
        <w:jc w:val="both"/>
        <w:outlineLvl w:val="1"/>
        <w:rPr>
          <w:rFonts w:ascii="黑体" w:hAnsi="黑体" w:eastAsia="黑体" w:cs="宋体"/>
          <w:b/>
          <w:sz w:val="32"/>
          <w:szCs w:val="32"/>
        </w:rPr>
      </w:pP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t>3.此授权书盖章位置未做强制性要求。</w:t>
      </w:r>
      <w:r>
        <w:rPr>
          <w:rFonts w:hint="eastAsia" w:ascii="仿宋" w:hAnsi="仿宋" w:eastAsia="仿宋" w:cs="仿宋"/>
          <w:sz w:val="32"/>
          <w:szCs w:val="32"/>
        </w:rPr>
        <w:br w:type="page"/>
      </w:r>
      <w:r>
        <w:rPr>
          <w:rFonts w:hint="eastAsia" w:ascii="黑体" w:hAnsi="黑体" w:eastAsia="黑体" w:cs="仿宋"/>
          <w:b/>
          <w:sz w:val="32"/>
          <w:szCs w:val="32"/>
        </w:rPr>
        <w:t>七、</w:t>
      </w:r>
      <w:r>
        <w:rPr>
          <w:rFonts w:hint="eastAsia" w:ascii="黑体" w:hAnsi="黑体" w:eastAsia="黑体" w:cs="宋体"/>
          <w:b/>
          <w:sz w:val="32"/>
          <w:szCs w:val="32"/>
        </w:rPr>
        <w:t>开标一览表</w:t>
      </w:r>
    </w:p>
    <w:p w14:paraId="0568F7E6">
      <w:pPr>
        <w:rPr>
          <w:rFonts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lang w:eastAsia="zh-CN"/>
        </w:rPr>
        <w:t>：</w:t>
      </w:r>
      <w:r>
        <w:rPr>
          <w:rFonts w:hint="eastAsia" w:ascii="仿宋" w:hAnsi="仿宋" w:eastAsia="仿宋" w:cs="仿宋"/>
          <w:sz w:val="24"/>
          <w:lang w:val="en-US" w:eastAsia="zh-CN"/>
        </w:rPr>
        <w:t>XXX</w:t>
      </w:r>
      <w:r>
        <w:rPr>
          <w:rFonts w:hint="eastAsia" w:ascii="仿宋" w:hAnsi="仿宋" w:eastAsia="仿宋" w:cs="仿宋"/>
          <w:sz w:val="24"/>
          <w:lang w:eastAsia="zh-CN"/>
        </w:rPr>
        <w:t>采购</w:t>
      </w:r>
      <w:r>
        <w:rPr>
          <w:rFonts w:hint="eastAsia" w:ascii="仿宋" w:hAnsi="仿宋" w:eastAsia="仿宋" w:cs="仿宋"/>
          <w:sz w:val="24"/>
        </w:rPr>
        <w:t>项目</w:t>
      </w:r>
    </w:p>
    <w:tbl>
      <w:tblPr>
        <w:tblStyle w:val="17"/>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2444"/>
        <w:gridCol w:w="3191"/>
        <w:gridCol w:w="2219"/>
      </w:tblGrid>
      <w:tr w14:paraId="6D5BC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081" w:type="pct"/>
            <w:gridSpan w:val="2"/>
            <w:noWrap w:val="0"/>
            <w:vAlign w:val="center"/>
          </w:tcPr>
          <w:p w14:paraId="720F0150">
            <w:pPr>
              <w:widowControl/>
              <w:spacing w:line="360" w:lineRule="atLeast"/>
              <w:jc w:val="center"/>
              <w:outlineLvl w:val="1"/>
              <w:rPr>
                <w:rFonts w:ascii="仿宋" w:hAnsi="仿宋" w:eastAsia="仿宋" w:cs="仿宋"/>
                <w:sz w:val="24"/>
              </w:rPr>
            </w:pPr>
            <w:r>
              <w:rPr>
                <w:rFonts w:hint="eastAsia" w:ascii="仿宋" w:hAnsi="仿宋" w:eastAsia="仿宋" w:cs="仿宋"/>
                <w:sz w:val="24"/>
              </w:rPr>
              <w:t>名称</w:t>
            </w:r>
          </w:p>
        </w:tc>
        <w:tc>
          <w:tcPr>
            <w:tcW w:w="1721" w:type="pct"/>
            <w:noWrap w:val="0"/>
            <w:vAlign w:val="center"/>
          </w:tcPr>
          <w:p w14:paraId="4EB95E0A">
            <w:pPr>
              <w:spacing w:line="360" w:lineRule="atLeast"/>
              <w:jc w:val="center"/>
              <w:outlineLvl w:val="1"/>
              <w:rPr>
                <w:rFonts w:hAnsi="宋体" w:eastAsia="仿宋" w:cs="宋体"/>
                <w:color w:val="000000"/>
                <w:sz w:val="24"/>
                <w:szCs w:val="24"/>
              </w:rPr>
            </w:pPr>
            <w:r>
              <w:rPr>
                <w:rFonts w:hint="eastAsia" w:ascii="仿宋" w:hAnsi="仿宋" w:eastAsia="仿宋" w:cs="仿宋"/>
                <w:sz w:val="24"/>
              </w:rPr>
              <w:t>投标</w:t>
            </w:r>
            <w:r>
              <w:rPr>
                <w:rFonts w:hint="eastAsia" w:ascii="仿宋" w:hAnsi="仿宋" w:eastAsia="仿宋" w:cs="仿宋"/>
                <w:sz w:val="24"/>
                <w:lang w:eastAsia="zh-CN"/>
              </w:rPr>
              <w:t>单</w:t>
            </w:r>
            <w:r>
              <w:rPr>
                <w:rFonts w:hint="eastAsia" w:ascii="仿宋" w:hAnsi="仿宋" w:eastAsia="仿宋" w:cs="仿宋"/>
                <w:sz w:val="24"/>
              </w:rPr>
              <w:t>价（元）</w:t>
            </w:r>
          </w:p>
        </w:tc>
        <w:tc>
          <w:tcPr>
            <w:tcW w:w="1197" w:type="pct"/>
            <w:noWrap w:val="0"/>
            <w:vAlign w:val="center"/>
          </w:tcPr>
          <w:p w14:paraId="1756A51A">
            <w:pPr>
              <w:widowControl/>
              <w:spacing w:line="360" w:lineRule="atLeast"/>
              <w:ind w:left="-8" w:leftChars="-4" w:firstLine="84" w:firstLineChars="35"/>
              <w:jc w:val="center"/>
              <w:outlineLvl w:val="1"/>
              <w:rPr>
                <w:rFonts w:ascii="仿宋" w:hAnsi="仿宋" w:eastAsia="仿宋" w:cs="仿宋"/>
                <w:sz w:val="24"/>
              </w:rPr>
            </w:pPr>
            <w:r>
              <w:rPr>
                <w:rFonts w:hint="eastAsia" w:ascii="仿宋" w:hAnsi="仿宋" w:eastAsia="仿宋" w:cs="仿宋"/>
                <w:sz w:val="24"/>
              </w:rPr>
              <w:t>备注</w:t>
            </w:r>
          </w:p>
        </w:tc>
      </w:tr>
      <w:tr w14:paraId="6C5B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081" w:type="pct"/>
            <w:gridSpan w:val="2"/>
            <w:noWrap w:val="0"/>
            <w:vAlign w:val="center"/>
          </w:tcPr>
          <w:p w14:paraId="2AF4B179">
            <w:pPr>
              <w:widowControl/>
              <w:spacing w:line="360" w:lineRule="atLeast"/>
              <w:jc w:val="center"/>
              <w:outlineLvl w:val="1"/>
              <w:rPr>
                <w:rFonts w:ascii="仿宋" w:hAnsi="仿宋" w:eastAsia="仿宋" w:cs="仿宋"/>
                <w:sz w:val="24"/>
              </w:rPr>
            </w:pPr>
            <w:r>
              <w:rPr>
                <w:rFonts w:hint="eastAsia" w:ascii="仿宋" w:hAnsi="仿宋" w:eastAsia="仿宋" w:cs="仿宋"/>
                <w:sz w:val="24"/>
                <w:lang w:val="en-US" w:eastAsia="zh-CN"/>
              </w:rPr>
              <w:t>XXX</w:t>
            </w:r>
            <w:r>
              <w:rPr>
                <w:rFonts w:hint="eastAsia" w:ascii="仿宋" w:hAnsi="仿宋" w:eastAsia="仿宋" w:cs="仿宋"/>
                <w:sz w:val="24"/>
                <w:lang w:eastAsia="zh-CN"/>
              </w:rPr>
              <w:t>采购</w:t>
            </w:r>
            <w:r>
              <w:rPr>
                <w:rFonts w:hint="eastAsia" w:ascii="仿宋" w:hAnsi="仿宋" w:eastAsia="仿宋" w:cs="仿宋"/>
                <w:sz w:val="24"/>
              </w:rPr>
              <w:t>项目</w:t>
            </w:r>
          </w:p>
        </w:tc>
        <w:tc>
          <w:tcPr>
            <w:tcW w:w="1721" w:type="pct"/>
            <w:noWrap w:val="0"/>
            <w:vAlign w:val="center"/>
          </w:tcPr>
          <w:p w14:paraId="4E33A1D3">
            <w:pPr>
              <w:widowControl/>
              <w:spacing w:line="360" w:lineRule="atLeast"/>
              <w:jc w:val="center"/>
              <w:outlineLvl w:val="1"/>
              <w:rPr>
                <w:rFonts w:ascii="仿宋" w:hAnsi="仿宋" w:eastAsia="仿宋" w:cs="仿宋"/>
                <w:sz w:val="24"/>
              </w:rPr>
            </w:pPr>
          </w:p>
        </w:tc>
        <w:tc>
          <w:tcPr>
            <w:tcW w:w="1197" w:type="pct"/>
            <w:noWrap w:val="0"/>
            <w:vAlign w:val="center"/>
          </w:tcPr>
          <w:p w14:paraId="7801251A">
            <w:pPr>
              <w:widowControl/>
              <w:spacing w:line="360" w:lineRule="atLeast"/>
              <w:ind w:left="-8" w:leftChars="-4"/>
              <w:outlineLvl w:val="1"/>
              <w:rPr>
                <w:rFonts w:ascii="仿宋" w:hAnsi="仿宋" w:eastAsia="仿宋" w:cs="仿宋"/>
                <w:sz w:val="24"/>
              </w:rPr>
            </w:pPr>
          </w:p>
        </w:tc>
      </w:tr>
      <w:tr w14:paraId="32EA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3" w:type="pct"/>
            <w:tcBorders>
              <w:bottom w:val="single" w:color="auto" w:sz="4" w:space="0"/>
            </w:tcBorders>
            <w:noWrap w:val="0"/>
            <w:vAlign w:val="top"/>
          </w:tcPr>
          <w:p w14:paraId="31DA736A">
            <w:pPr>
              <w:widowControl/>
              <w:adjustRightInd w:val="0"/>
              <w:snapToGrid w:val="0"/>
              <w:spacing w:line="360" w:lineRule="atLeast"/>
              <w:jc w:val="center"/>
              <w:outlineLvl w:val="1"/>
              <w:rPr>
                <w:rFonts w:ascii="仿宋" w:hAnsi="仿宋" w:eastAsia="仿宋" w:cs="仿宋"/>
                <w:sz w:val="24"/>
              </w:rPr>
            </w:pPr>
            <w:r>
              <w:rPr>
                <w:rFonts w:hint="eastAsia" w:ascii="仿宋" w:hAnsi="仿宋" w:eastAsia="仿宋" w:cs="仿宋"/>
                <w:sz w:val="24"/>
              </w:rPr>
              <w:t>投标</w:t>
            </w:r>
            <w:r>
              <w:rPr>
                <w:rFonts w:hint="eastAsia" w:ascii="仿宋" w:hAnsi="仿宋" w:eastAsia="仿宋" w:cs="仿宋"/>
                <w:sz w:val="24"/>
                <w:lang w:eastAsia="zh-CN"/>
              </w:rPr>
              <w:t>单</w:t>
            </w:r>
            <w:r>
              <w:rPr>
                <w:rFonts w:hint="eastAsia" w:ascii="仿宋" w:hAnsi="仿宋" w:eastAsia="仿宋" w:cs="仿宋"/>
                <w:sz w:val="24"/>
              </w:rPr>
              <w:t>价</w:t>
            </w:r>
          </w:p>
        </w:tc>
        <w:tc>
          <w:tcPr>
            <w:tcW w:w="4236" w:type="pct"/>
            <w:gridSpan w:val="3"/>
            <w:tcBorders>
              <w:bottom w:val="single" w:color="auto" w:sz="4" w:space="0"/>
            </w:tcBorders>
            <w:noWrap w:val="0"/>
            <w:vAlign w:val="top"/>
          </w:tcPr>
          <w:p w14:paraId="7F7135B4">
            <w:pPr>
              <w:widowControl/>
              <w:spacing w:line="360" w:lineRule="atLeast"/>
              <w:jc w:val="left"/>
              <w:outlineLvl w:val="1"/>
              <w:rPr>
                <w:rFonts w:ascii="仿宋" w:hAnsi="仿宋" w:eastAsia="仿宋" w:cs="仿宋"/>
                <w:sz w:val="24"/>
              </w:rPr>
            </w:pPr>
            <w:r>
              <w:rPr>
                <w:rFonts w:hint="eastAsia" w:ascii="仿宋" w:hAnsi="仿宋" w:eastAsia="仿宋" w:cs="仿宋"/>
                <w:sz w:val="24"/>
              </w:rPr>
              <w:t>大写：</w:t>
            </w:r>
          </w:p>
          <w:p w14:paraId="7EA41510">
            <w:pPr>
              <w:widowControl/>
              <w:spacing w:line="360" w:lineRule="atLeast"/>
              <w:jc w:val="left"/>
              <w:outlineLvl w:val="1"/>
              <w:rPr>
                <w:rFonts w:ascii="仿宋" w:hAnsi="仿宋" w:eastAsia="仿宋" w:cs="仿宋"/>
                <w:sz w:val="24"/>
              </w:rPr>
            </w:pPr>
            <w:r>
              <w:rPr>
                <w:rFonts w:hint="eastAsia" w:ascii="仿宋" w:hAnsi="仿宋" w:eastAsia="仿宋" w:cs="仿宋"/>
                <w:sz w:val="24"/>
              </w:rPr>
              <w:t xml:space="preserve">小写：                                         </w:t>
            </w:r>
          </w:p>
        </w:tc>
      </w:tr>
    </w:tbl>
    <w:p w14:paraId="5FB2DC87">
      <w:pPr>
        <w:widowControl/>
        <w:spacing w:line="440" w:lineRule="exact"/>
        <w:jc w:val="left"/>
        <w:rPr>
          <w:rFonts w:hAnsi="宋体" w:eastAsia="仿宋" w:cs="宋体"/>
          <w:sz w:val="28"/>
        </w:rPr>
      </w:pPr>
      <w:r>
        <w:rPr>
          <w:rFonts w:hint="eastAsia" w:hAnsi="宋体" w:eastAsia="仿宋" w:cs="宋体"/>
          <w:sz w:val="28"/>
        </w:rPr>
        <w:t>注：1. 投标人投标单价超过本项目单价限价的，做无效投标处理。</w:t>
      </w:r>
    </w:p>
    <w:p w14:paraId="24A01782">
      <w:pPr>
        <w:widowControl/>
        <w:spacing w:line="440" w:lineRule="exact"/>
        <w:ind w:firstLine="560" w:firstLineChars="200"/>
        <w:jc w:val="left"/>
        <w:rPr>
          <w:rFonts w:hAnsi="宋体" w:eastAsia="仿宋" w:cs="宋体"/>
          <w:sz w:val="28"/>
        </w:rPr>
      </w:pPr>
      <w:r>
        <w:rPr>
          <w:rFonts w:hint="eastAsia" w:hAnsi="宋体" w:eastAsia="仿宋" w:cs="宋体"/>
          <w:sz w:val="28"/>
        </w:rPr>
        <w:t xml:space="preserve">2.供应商的报价应该包括材料、运输、安装、调试、人工费、培训费、税费、等以及与本项目相关的一切其他费用。 </w:t>
      </w:r>
    </w:p>
    <w:p w14:paraId="0C631F44">
      <w:pPr>
        <w:widowControl/>
        <w:spacing w:line="440" w:lineRule="exact"/>
        <w:ind w:firstLine="560" w:firstLineChars="200"/>
        <w:jc w:val="left"/>
        <w:rPr>
          <w:rFonts w:hAnsi="宋体" w:eastAsia="仿宋" w:cs="宋体"/>
          <w:sz w:val="28"/>
        </w:rPr>
      </w:pPr>
      <w:r>
        <w:rPr>
          <w:rFonts w:hint="eastAsia" w:hAnsi="宋体" w:eastAsia="仿宋" w:cs="宋体"/>
          <w:sz w:val="28"/>
        </w:rPr>
        <w:t>3.“开标一览表”以包为单位填写。（如涉及）</w:t>
      </w:r>
    </w:p>
    <w:p w14:paraId="0CB29F50">
      <w:pPr>
        <w:widowControl/>
        <w:spacing w:line="440" w:lineRule="exact"/>
        <w:jc w:val="left"/>
        <w:rPr>
          <w:rFonts w:hAnsi="宋体" w:eastAsia="仿宋" w:cs="宋体"/>
          <w:sz w:val="28"/>
        </w:rPr>
      </w:pPr>
    </w:p>
    <w:p w14:paraId="7E750980">
      <w:pPr>
        <w:widowControl/>
        <w:spacing w:line="440" w:lineRule="exact"/>
        <w:jc w:val="left"/>
        <w:rPr>
          <w:rFonts w:hAnsi="宋体" w:eastAsia="仿宋" w:cs="宋体"/>
          <w:sz w:val="28"/>
        </w:rPr>
      </w:pPr>
    </w:p>
    <w:p w14:paraId="13E71AFB">
      <w:pPr>
        <w:widowControl/>
        <w:spacing w:line="440" w:lineRule="exact"/>
        <w:ind w:firstLine="548" w:firstLineChars="196"/>
        <w:jc w:val="left"/>
        <w:rPr>
          <w:rFonts w:ascii="仿宋" w:hAnsi="仿宋" w:eastAsia="仿宋" w:cs="宋体"/>
          <w:sz w:val="28"/>
        </w:rPr>
      </w:pPr>
      <w:r>
        <w:rPr>
          <w:rFonts w:hint="eastAsia" w:ascii="仿宋" w:hAnsi="仿宋" w:eastAsia="仿宋" w:cs="宋体"/>
          <w:sz w:val="28"/>
        </w:rPr>
        <w:t>投标人名称：XXXX（单位公章）</w:t>
      </w:r>
    </w:p>
    <w:p w14:paraId="2467C294">
      <w:pPr>
        <w:widowControl/>
        <w:spacing w:line="440" w:lineRule="exact"/>
        <w:ind w:firstLine="548" w:firstLineChars="196"/>
        <w:jc w:val="left"/>
        <w:rPr>
          <w:rFonts w:ascii="仿宋" w:hAnsi="仿宋" w:eastAsia="仿宋" w:cs="宋体"/>
          <w:sz w:val="28"/>
        </w:rPr>
      </w:pPr>
      <w:r>
        <w:rPr>
          <w:rFonts w:hint="eastAsia" w:ascii="仿宋" w:hAnsi="仿宋" w:eastAsia="仿宋" w:cs="宋体"/>
          <w:sz w:val="28"/>
        </w:rPr>
        <w:t>法定代表人/单位负责人或授权代表（签字或加盖个人名章）：XXXX</w:t>
      </w:r>
    </w:p>
    <w:p w14:paraId="524EBD2F">
      <w:pPr>
        <w:widowControl/>
        <w:spacing w:line="440" w:lineRule="exact"/>
        <w:ind w:firstLine="548" w:firstLineChars="196"/>
        <w:jc w:val="left"/>
        <w:rPr>
          <w:rFonts w:ascii="仿宋" w:hAnsi="仿宋" w:eastAsia="仿宋" w:cs="宋体"/>
          <w:sz w:val="28"/>
        </w:rPr>
      </w:pPr>
      <w:r>
        <w:rPr>
          <w:rFonts w:hint="eastAsia" w:ascii="仿宋" w:hAnsi="仿宋" w:eastAsia="仿宋" w:cs="宋体"/>
          <w:sz w:val="28"/>
        </w:rPr>
        <w:t>投标日期：XXXX</w:t>
      </w:r>
      <w:bookmarkStart w:id="75" w:name="_Toc217446086"/>
    </w:p>
    <w:p w14:paraId="4C60AD4B">
      <w:pPr>
        <w:widowControl/>
        <w:spacing w:line="360" w:lineRule="atLeast"/>
        <w:ind w:firstLine="548" w:firstLineChars="196"/>
        <w:jc w:val="left"/>
        <w:rPr>
          <w:rFonts w:hAnsi="宋体" w:eastAsia="仿宋" w:cs="宋体"/>
          <w:sz w:val="28"/>
        </w:rPr>
      </w:pPr>
    </w:p>
    <w:p w14:paraId="0BA8C7AF">
      <w:pPr>
        <w:pStyle w:val="4"/>
      </w:pPr>
    </w:p>
    <w:p w14:paraId="6F79BE6C"/>
    <w:p w14:paraId="3FDE9535">
      <w:pPr>
        <w:pStyle w:val="4"/>
      </w:pPr>
    </w:p>
    <w:p w14:paraId="24412519"/>
    <w:p w14:paraId="7AAF7536">
      <w:pPr>
        <w:pStyle w:val="4"/>
      </w:pPr>
    </w:p>
    <w:p w14:paraId="7CD5B283"/>
    <w:p w14:paraId="2A639592">
      <w:pPr>
        <w:pStyle w:val="4"/>
      </w:pPr>
    </w:p>
    <w:p w14:paraId="52E8F434"/>
    <w:p w14:paraId="0C686397">
      <w:pPr>
        <w:pStyle w:val="4"/>
      </w:pPr>
    </w:p>
    <w:p w14:paraId="564E3ACF"/>
    <w:p w14:paraId="1852BC18">
      <w:pPr>
        <w:pStyle w:val="4"/>
      </w:pPr>
    </w:p>
    <w:p w14:paraId="1F62D772"/>
    <w:p w14:paraId="3627B5D4">
      <w:pPr>
        <w:widowControl/>
        <w:spacing w:line="500" w:lineRule="atLeast"/>
        <w:outlineLvl w:val="1"/>
      </w:pPr>
      <w:bookmarkStart w:id="76" w:name="_Hlk120091867"/>
    </w:p>
    <w:p w14:paraId="574CBCAE">
      <w:pPr>
        <w:widowControl/>
        <w:spacing w:line="500" w:lineRule="atLeast"/>
        <w:outlineLvl w:val="1"/>
      </w:pPr>
    </w:p>
    <w:p w14:paraId="2FA4BC6E"/>
    <w:p w14:paraId="25293D8E">
      <w:pPr>
        <w:pStyle w:val="16"/>
        <w:ind w:left="0" w:leftChars="0" w:firstLine="2249" w:firstLineChars="700"/>
        <w:rPr>
          <w:rFonts w:hint="eastAsia" w:ascii="Calibri" w:hAnsi="宋体" w:eastAsia="方正仿宋_GBK" w:cs="宋体"/>
          <w:sz w:val="28"/>
          <w:szCs w:val="22"/>
          <w:lang w:eastAsia="zh-CN"/>
        </w:rPr>
      </w:pPr>
      <w:r>
        <w:rPr>
          <w:rFonts w:hint="eastAsia" w:ascii="方正仿宋_GBK" w:hAnsi="方正仿宋_GBK" w:eastAsia="方正仿宋_GBK" w:cs="方正仿宋_GBK"/>
          <w:b/>
          <w:bCs/>
          <w:sz w:val="32"/>
          <w:szCs w:val="32"/>
        </w:rPr>
        <w:t>八、</w:t>
      </w:r>
      <w:r>
        <w:rPr>
          <w:rFonts w:hint="eastAsia" w:ascii="方正仿宋_GBK" w:hAnsi="方正仿宋_GBK" w:eastAsia="方正仿宋_GBK" w:cs="方正仿宋_GBK"/>
          <w:b/>
          <w:bCs/>
          <w:sz w:val="32"/>
          <w:szCs w:val="32"/>
          <w:lang w:eastAsia="zh-CN"/>
        </w:rPr>
        <w:t>第四章采购需求承诺函</w:t>
      </w:r>
    </w:p>
    <w:p w14:paraId="1DB4BCAD">
      <w:pPr>
        <w:pStyle w:val="4"/>
      </w:pPr>
    </w:p>
    <w:bookmarkEnd w:id="75"/>
    <w:bookmarkEnd w:id="76"/>
    <w:p w14:paraId="6DC308CA">
      <w:pPr>
        <w:spacing w:line="700" w:lineRule="exact"/>
        <w:ind w:left="315"/>
        <w:jc w:val="center"/>
        <w:outlineLvl w:val="1"/>
        <w:rPr>
          <w:rStyle w:val="25"/>
          <w:rFonts w:hint="eastAsia" w:ascii="黑体" w:hAnsi="黑体" w:eastAsia="黑体" w:cs="仿宋"/>
          <w:b/>
          <w:bCs/>
          <w:sz w:val="32"/>
          <w:szCs w:val="28"/>
          <w:lang w:eastAsia="zh-CN"/>
        </w:rPr>
      </w:pPr>
      <w:bookmarkStart w:id="77" w:name="_Toc14685"/>
      <w:bookmarkStart w:id="78" w:name="_Toc29032"/>
      <w:bookmarkStart w:id="79" w:name="_Toc3871"/>
      <w:bookmarkStart w:id="80" w:name="_Toc24494"/>
      <w:bookmarkStart w:id="81" w:name="_Toc30002"/>
      <w:bookmarkStart w:id="82" w:name="_Toc32605"/>
    </w:p>
    <w:p w14:paraId="0D6C1CCD">
      <w:pPr>
        <w:spacing w:line="700" w:lineRule="exact"/>
        <w:ind w:left="315"/>
        <w:jc w:val="center"/>
        <w:outlineLvl w:val="1"/>
        <w:rPr>
          <w:rStyle w:val="25"/>
          <w:rFonts w:hint="eastAsia" w:ascii="黑体" w:hAnsi="黑体" w:eastAsia="黑体" w:cs="仿宋"/>
          <w:b/>
          <w:bCs/>
          <w:sz w:val="32"/>
          <w:szCs w:val="28"/>
          <w:lang w:eastAsia="zh-CN"/>
        </w:rPr>
      </w:pPr>
    </w:p>
    <w:p w14:paraId="6E0CB630">
      <w:pPr>
        <w:spacing w:line="700" w:lineRule="exact"/>
        <w:ind w:left="315"/>
        <w:jc w:val="center"/>
        <w:outlineLvl w:val="1"/>
        <w:rPr>
          <w:rStyle w:val="25"/>
          <w:rFonts w:hint="eastAsia" w:ascii="黑体" w:hAnsi="黑体" w:eastAsia="黑体" w:cs="仿宋"/>
          <w:b/>
          <w:bCs/>
          <w:sz w:val="32"/>
          <w:szCs w:val="28"/>
          <w:lang w:eastAsia="zh-CN"/>
        </w:rPr>
      </w:pPr>
    </w:p>
    <w:p w14:paraId="1DFB6BFA">
      <w:pPr>
        <w:spacing w:line="700" w:lineRule="exact"/>
        <w:ind w:left="315"/>
        <w:jc w:val="center"/>
        <w:outlineLvl w:val="1"/>
        <w:rPr>
          <w:rStyle w:val="25"/>
          <w:rFonts w:hint="eastAsia" w:ascii="黑体" w:hAnsi="黑体" w:eastAsia="黑体" w:cs="仿宋"/>
          <w:b/>
          <w:bCs/>
          <w:sz w:val="32"/>
          <w:szCs w:val="28"/>
          <w:lang w:eastAsia="zh-CN"/>
        </w:rPr>
      </w:pPr>
    </w:p>
    <w:p w14:paraId="230ABBE3">
      <w:pPr>
        <w:spacing w:line="700" w:lineRule="exact"/>
        <w:ind w:left="315"/>
        <w:jc w:val="center"/>
        <w:outlineLvl w:val="1"/>
        <w:rPr>
          <w:rStyle w:val="25"/>
          <w:rFonts w:hint="eastAsia" w:ascii="黑体" w:hAnsi="黑体" w:eastAsia="黑体" w:cs="仿宋"/>
          <w:b/>
          <w:bCs/>
          <w:sz w:val="32"/>
          <w:szCs w:val="28"/>
          <w:lang w:eastAsia="zh-CN"/>
        </w:rPr>
      </w:pPr>
    </w:p>
    <w:p w14:paraId="43858F52">
      <w:pPr>
        <w:spacing w:line="700" w:lineRule="exact"/>
        <w:ind w:left="315"/>
        <w:jc w:val="center"/>
        <w:outlineLvl w:val="1"/>
        <w:rPr>
          <w:rStyle w:val="25"/>
          <w:rFonts w:hint="eastAsia" w:ascii="黑体" w:hAnsi="黑体" w:eastAsia="黑体" w:cs="仿宋"/>
          <w:b/>
          <w:bCs/>
          <w:sz w:val="32"/>
          <w:szCs w:val="28"/>
          <w:lang w:eastAsia="zh-CN"/>
        </w:rPr>
      </w:pPr>
    </w:p>
    <w:p w14:paraId="3AB78207">
      <w:pPr>
        <w:spacing w:line="700" w:lineRule="exact"/>
        <w:ind w:left="315"/>
        <w:jc w:val="center"/>
        <w:outlineLvl w:val="1"/>
        <w:rPr>
          <w:rStyle w:val="25"/>
          <w:rFonts w:hint="eastAsia" w:ascii="黑体" w:hAnsi="黑体" w:eastAsia="黑体" w:cs="仿宋"/>
          <w:b/>
          <w:bCs/>
          <w:sz w:val="32"/>
          <w:szCs w:val="28"/>
          <w:lang w:eastAsia="zh-CN"/>
        </w:rPr>
      </w:pPr>
    </w:p>
    <w:p w14:paraId="0AEA9F97">
      <w:pPr>
        <w:spacing w:line="700" w:lineRule="exact"/>
        <w:ind w:left="315"/>
        <w:jc w:val="center"/>
        <w:outlineLvl w:val="1"/>
        <w:rPr>
          <w:rStyle w:val="25"/>
          <w:rFonts w:hint="eastAsia" w:ascii="黑体" w:hAnsi="黑体" w:eastAsia="黑体" w:cs="仿宋"/>
          <w:b/>
          <w:bCs/>
          <w:sz w:val="32"/>
          <w:szCs w:val="28"/>
          <w:lang w:eastAsia="zh-CN"/>
        </w:rPr>
      </w:pPr>
    </w:p>
    <w:p w14:paraId="10C91DC3">
      <w:pPr>
        <w:spacing w:line="700" w:lineRule="exact"/>
        <w:ind w:left="315"/>
        <w:jc w:val="center"/>
        <w:outlineLvl w:val="1"/>
        <w:rPr>
          <w:rStyle w:val="25"/>
          <w:rFonts w:hint="eastAsia" w:ascii="黑体" w:hAnsi="黑体" w:eastAsia="黑体" w:cs="仿宋"/>
          <w:b/>
          <w:bCs/>
          <w:sz w:val="32"/>
          <w:szCs w:val="28"/>
          <w:lang w:eastAsia="zh-CN"/>
        </w:rPr>
      </w:pPr>
    </w:p>
    <w:p w14:paraId="06F25EAF">
      <w:pPr>
        <w:spacing w:line="700" w:lineRule="exact"/>
        <w:ind w:left="315"/>
        <w:jc w:val="center"/>
        <w:outlineLvl w:val="1"/>
        <w:rPr>
          <w:rStyle w:val="25"/>
          <w:rFonts w:hint="eastAsia" w:ascii="黑体" w:hAnsi="黑体" w:eastAsia="黑体" w:cs="仿宋"/>
          <w:b/>
          <w:bCs/>
          <w:sz w:val="32"/>
          <w:szCs w:val="28"/>
          <w:lang w:eastAsia="zh-CN"/>
        </w:rPr>
      </w:pPr>
    </w:p>
    <w:p w14:paraId="32215781">
      <w:pPr>
        <w:spacing w:line="700" w:lineRule="exact"/>
        <w:ind w:left="315"/>
        <w:jc w:val="center"/>
        <w:outlineLvl w:val="1"/>
        <w:rPr>
          <w:rStyle w:val="25"/>
          <w:rFonts w:hint="eastAsia" w:ascii="黑体" w:hAnsi="黑体" w:eastAsia="黑体" w:cs="仿宋"/>
          <w:b/>
          <w:bCs/>
          <w:sz w:val="32"/>
          <w:szCs w:val="28"/>
          <w:lang w:eastAsia="zh-CN"/>
        </w:rPr>
      </w:pPr>
    </w:p>
    <w:p w14:paraId="70DF9D75">
      <w:pPr>
        <w:spacing w:line="700" w:lineRule="exact"/>
        <w:ind w:left="315"/>
        <w:jc w:val="center"/>
        <w:outlineLvl w:val="1"/>
        <w:rPr>
          <w:rStyle w:val="25"/>
          <w:rFonts w:hint="eastAsia" w:ascii="黑体" w:hAnsi="黑体" w:eastAsia="黑体" w:cs="仿宋"/>
          <w:b/>
          <w:bCs/>
          <w:sz w:val="32"/>
          <w:szCs w:val="28"/>
          <w:lang w:eastAsia="zh-CN"/>
        </w:rPr>
      </w:pPr>
    </w:p>
    <w:p w14:paraId="6A4501EA">
      <w:pPr>
        <w:spacing w:line="700" w:lineRule="exact"/>
        <w:ind w:left="315"/>
        <w:jc w:val="center"/>
        <w:outlineLvl w:val="1"/>
        <w:rPr>
          <w:rStyle w:val="25"/>
          <w:rFonts w:hint="eastAsia" w:ascii="黑体" w:hAnsi="黑体" w:eastAsia="黑体" w:cs="仿宋"/>
          <w:b/>
          <w:bCs/>
          <w:sz w:val="32"/>
          <w:szCs w:val="28"/>
          <w:lang w:eastAsia="zh-CN"/>
        </w:rPr>
      </w:pPr>
    </w:p>
    <w:p w14:paraId="7E42FE44">
      <w:pPr>
        <w:spacing w:line="700" w:lineRule="exact"/>
        <w:ind w:left="315"/>
        <w:jc w:val="center"/>
        <w:outlineLvl w:val="1"/>
        <w:rPr>
          <w:rStyle w:val="25"/>
          <w:rFonts w:hint="eastAsia" w:ascii="黑体" w:hAnsi="黑体" w:eastAsia="黑体" w:cs="仿宋"/>
          <w:b/>
          <w:bCs/>
          <w:sz w:val="32"/>
          <w:szCs w:val="28"/>
          <w:lang w:eastAsia="zh-CN"/>
        </w:rPr>
      </w:pPr>
    </w:p>
    <w:p w14:paraId="4563EB26">
      <w:pPr>
        <w:spacing w:line="700" w:lineRule="exact"/>
        <w:ind w:left="315"/>
        <w:jc w:val="center"/>
        <w:outlineLvl w:val="1"/>
        <w:rPr>
          <w:rStyle w:val="25"/>
          <w:rFonts w:hint="eastAsia" w:ascii="黑体" w:hAnsi="黑体" w:eastAsia="黑体" w:cs="仿宋"/>
          <w:b/>
          <w:bCs/>
          <w:sz w:val="32"/>
          <w:szCs w:val="28"/>
          <w:lang w:eastAsia="zh-CN"/>
        </w:rPr>
      </w:pPr>
    </w:p>
    <w:p w14:paraId="6629A7F8">
      <w:pPr>
        <w:spacing w:line="700" w:lineRule="exact"/>
        <w:ind w:left="315"/>
        <w:jc w:val="center"/>
        <w:outlineLvl w:val="1"/>
        <w:rPr>
          <w:rStyle w:val="25"/>
          <w:rFonts w:hint="eastAsia" w:ascii="黑体" w:hAnsi="黑体" w:eastAsia="黑体" w:cs="仿宋"/>
          <w:b/>
          <w:bCs/>
          <w:sz w:val="32"/>
          <w:szCs w:val="28"/>
          <w:lang w:eastAsia="zh-CN"/>
        </w:rPr>
      </w:pPr>
    </w:p>
    <w:p w14:paraId="6A1375F1">
      <w:pPr>
        <w:spacing w:line="700" w:lineRule="exact"/>
        <w:ind w:left="315"/>
        <w:jc w:val="center"/>
        <w:outlineLvl w:val="1"/>
        <w:rPr>
          <w:rStyle w:val="25"/>
          <w:rFonts w:hint="eastAsia" w:ascii="黑体" w:hAnsi="黑体" w:eastAsia="黑体" w:cs="仿宋"/>
          <w:b/>
          <w:bCs/>
          <w:sz w:val="32"/>
          <w:szCs w:val="28"/>
          <w:lang w:eastAsia="zh-CN"/>
        </w:rPr>
      </w:pPr>
    </w:p>
    <w:p w14:paraId="04038654">
      <w:pPr>
        <w:spacing w:line="700" w:lineRule="exact"/>
        <w:ind w:left="315"/>
        <w:jc w:val="center"/>
        <w:outlineLvl w:val="1"/>
        <w:rPr>
          <w:rStyle w:val="25"/>
          <w:rFonts w:hint="eastAsia" w:ascii="黑体" w:hAnsi="黑体" w:eastAsia="黑体" w:cs="仿宋"/>
          <w:b/>
          <w:bCs/>
          <w:sz w:val="32"/>
          <w:szCs w:val="28"/>
          <w:lang w:eastAsia="zh-CN"/>
        </w:rPr>
      </w:pPr>
    </w:p>
    <w:p w14:paraId="11D569D9">
      <w:pPr>
        <w:spacing w:line="700" w:lineRule="exact"/>
        <w:ind w:left="315"/>
        <w:jc w:val="center"/>
        <w:outlineLvl w:val="1"/>
        <w:rPr>
          <w:rStyle w:val="25"/>
          <w:rFonts w:ascii="黑体" w:hAnsi="黑体" w:eastAsia="黑体" w:cs="仿宋"/>
          <w:b/>
          <w:bCs/>
          <w:sz w:val="32"/>
          <w:szCs w:val="28"/>
        </w:rPr>
      </w:pPr>
      <w:r>
        <w:rPr>
          <w:rStyle w:val="25"/>
          <w:rFonts w:hint="eastAsia" w:ascii="黑体" w:hAnsi="黑体" w:eastAsia="黑体" w:cs="仿宋"/>
          <w:b/>
          <w:bCs/>
          <w:sz w:val="32"/>
          <w:szCs w:val="28"/>
          <w:lang w:eastAsia="zh-CN"/>
        </w:rPr>
        <w:t>九</w:t>
      </w:r>
      <w:r>
        <w:rPr>
          <w:rStyle w:val="25"/>
          <w:rFonts w:hint="eastAsia" w:ascii="黑体" w:hAnsi="黑体" w:eastAsia="黑体" w:cs="仿宋"/>
          <w:b/>
          <w:bCs/>
          <w:sz w:val="32"/>
          <w:szCs w:val="28"/>
        </w:rPr>
        <w:t>、供应商认为需要提供的其他材料</w:t>
      </w:r>
      <w:bookmarkEnd w:id="77"/>
      <w:bookmarkEnd w:id="78"/>
      <w:bookmarkEnd w:id="79"/>
      <w:bookmarkEnd w:id="80"/>
      <w:bookmarkEnd w:id="81"/>
      <w:bookmarkEnd w:id="82"/>
    </w:p>
    <w:p w14:paraId="68B8EAEF">
      <w:pPr>
        <w:pStyle w:val="4"/>
        <w:jc w:val="center"/>
        <w:rPr>
          <w:rFonts w:ascii="仿宋" w:hAnsi="仿宋" w:eastAsia="仿宋" w:cs="仿宋"/>
        </w:rPr>
      </w:pPr>
    </w:p>
    <w:p w14:paraId="5DE28EC9">
      <w:pPr>
        <w:pStyle w:val="23"/>
        <w:numPr>
          <w:ilvl w:val="0"/>
          <w:numId w:val="0"/>
        </w:numPr>
        <w:ind w:left="360" w:leftChars="0" w:hanging="360" w:firstLineChars="0"/>
        <w:rPr>
          <w:rFonts w:ascii="仿宋" w:hAnsi="仿宋" w:eastAsia="仿宋"/>
          <w:sz w:val="24"/>
          <w:szCs w:val="24"/>
        </w:rPr>
      </w:pPr>
      <w:r>
        <w:rPr>
          <w:rFonts w:hint="eastAsia" w:ascii="仿宋" w:hAnsi="仿宋" w:eastAsia="仿宋" w:cs="Times New Roman"/>
          <w:kern w:val="2"/>
          <w:sz w:val="24"/>
          <w:szCs w:val="24"/>
          <w:lang w:val="en-US" w:eastAsia="zh-CN" w:bidi="ar-SA"/>
        </w:rPr>
        <w:t>1</w:t>
      </w:r>
      <w:r>
        <w:rPr>
          <w:rFonts w:hint="default" w:ascii="仿宋" w:hAnsi="仿宋" w:eastAsia="仿宋" w:cs="Times New Roman"/>
          <w:kern w:val="2"/>
          <w:sz w:val="24"/>
          <w:szCs w:val="24"/>
          <w:lang w:val="en-US" w:eastAsia="zh-CN" w:bidi="ar-SA"/>
        </w:rPr>
        <w:t>.</w:t>
      </w:r>
      <w:r>
        <w:rPr>
          <w:rFonts w:hint="eastAsia" w:ascii="仿宋" w:hAnsi="仿宋" w:eastAsia="仿宋"/>
          <w:sz w:val="24"/>
          <w:szCs w:val="24"/>
        </w:rPr>
        <w:t>······（格式自拟）</w:t>
      </w:r>
    </w:p>
    <w:p w14:paraId="25C8C47C">
      <w:pPr>
        <w:pStyle w:val="4"/>
        <w:jc w:val="center"/>
        <w:rPr>
          <w:rFonts w:ascii="仿宋" w:hAnsi="仿宋" w:eastAsia="仿宋" w:cs="仿宋"/>
        </w:rPr>
      </w:pPr>
    </w:p>
    <w:p w14:paraId="7A2AC6B9">
      <w:pPr>
        <w:pStyle w:val="4"/>
        <w:outlineLvl w:val="0"/>
        <w:rPr>
          <w:rFonts w:ascii="黑体" w:hAnsi="黑体" w:eastAsia="黑体" w:cs="黑体"/>
          <w:sz w:val="44"/>
          <w:szCs w:val="44"/>
        </w:rPr>
      </w:pPr>
    </w:p>
    <w:p w14:paraId="1BBA83E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宋体" w:cs="Times New Roman"/>
          <w:sz w:val="28"/>
          <w:szCs w:val="28"/>
          <w:lang w:eastAsia="zh-CN"/>
        </w:rPr>
      </w:pPr>
    </w:p>
    <w:p w14:paraId="6FC79F3D"/>
    <w:sectPr>
      <w:headerReference r:id="rId7" w:type="default"/>
      <w:footerReference r:id="rId8" w:type="default"/>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Helvetica Neue">
    <w:altName w:val="Times New Roman"/>
    <w:panose1 w:val="00000000000000000000"/>
    <w:charset w:val="00"/>
    <w:family w:val="auto"/>
    <w:pitch w:val="default"/>
    <w:sig w:usb0="00000000" w:usb1="00000000" w:usb2="0000001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3B455">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B7A7B">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649A414">
                          <w:pPr>
                            <w:pStyle w:val="12"/>
                          </w:pPr>
                          <w:r>
                            <w:fldChar w:fldCharType="begin"/>
                          </w:r>
                          <w:r>
                            <w:instrText xml:space="preserve"> PAGE  \* MERGEFORMAT </w:instrText>
                          </w:r>
                          <w:r>
                            <w:fldChar w:fldCharType="separate"/>
                          </w:r>
                          <w:r>
                            <w:t>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DCsYBAACb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sdoMKxgEAAJsDAAAOAAAAAAAAAAEAIAAAAB4BAABkcnMvZTJvRG9jLnht&#10;bFBLBQYAAAAABgAGAFkBAABWBQAAAAA=&#10;">
              <v:fill on="f" focussize="0,0"/>
              <v:stroke on="f"/>
              <v:imagedata o:title=""/>
              <o:lock v:ext="edit" aspectratio="f"/>
              <v:textbox inset="0mm,0mm,0mm,0mm" style="mso-fit-shape-to-text:t;">
                <w:txbxContent>
                  <w:p w14:paraId="5649A414">
                    <w:pPr>
                      <w:pStyle w:val="1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17860">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3A7C5CE">
                          <w:pPr>
                            <w:pStyle w:val="12"/>
                          </w:pPr>
                          <w:r>
                            <w:fldChar w:fldCharType="begin"/>
                          </w:r>
                          <w:r>
                            <w:instrText xml:space="preserve"> PAGE  \* MERGEFORMAT </w:instrText>
                          </w:r>
                          <w:r>
                            <w:fldChar w:fldCharType="separate"/>
                          </w:r>
                          <w:r>
                            <w:t>26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43A7C5CE">
                    <w:pPr>
                      <w:pStyle w:val="1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5B779">
    <w:pPr>
      <w:pStyle w:val="13"/>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6E912">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0CD0E">
    <w:pPr>
      <w:pStyle w:val="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05872DA"/>
    <w:multiLevelType w:val="singleLevel"/>
    <w:tmpl w:val="B05872DA"/>
    <w:lvl w:ilvl="0" w:tentative="0">
      <w:start w:val="1"/>
      <w:numFmt w:val="decimal"/>
      <w:lvlText w:val="%1."/>
      <w:lvlJc w:val="left"/>
      <w:pPr>
        <w:tabs>
          <w:tab w:val="left" w:pos="312"/>
        </w:tabs>
      </w:pPr>
    </w:lvl>
  </w:abstractNum>
  <w:abstractNum w:abstractNumId="3">
    <w:nsid w:val="C6F3CF0F"/>
    <w:multiLevelType w:val="singleLevel"/>
    <w:tmpl w:val="C6F3CF0F"/>
    <w:lvl w:ilvl="0" w:tentative="0">
      <w:start w:val="1"/>
      <w:numFmt w:val="chineseCounting"/>
      <w:suff w:val="nothing"/>
      <w:lvlText w:val="%1、"/>
      <w:lvlJc w:val="left"/>
      <w:rPr>
        <w:rFonts w:hint="eastAsia"/>
      </w:rPr>
    </w:lvl>
  </w:abstractNum>
  <w:abstractNum w:abstractNumId="4">
    <w:nsid w:val="FCA5E3A8"/>
    <w:multiLevelType w:val="singleLevel"/>
    <w:tmpl w:val="FCA5E3A8"/>
    <w:lvl w:ilvl="0" w:tentative="0">
      <w:start w:val="1"/>
      <w:numFmt w:val="decimal"/>
      <w:suff w:val="nothing"/>
      <w:lvlText w:val="（%1）"/>
      <w:lvlJc w:val="left"/>
      <w:pPr>
        <w:ind w:left="-210"/>
      </w:pPr>
    </w:lvl>
  </w:abstractNum>
  <w:abstractNum w:abstractNumId="5">
    <w:nsid w:val="1B684AB8"/>
    <w:multiLevelType w:val="singleLevel"/>
    <w:tmpl w:val="1B684AB8"/>
    <w:lvl w:ilvl="0" w:tentative="0">
      <w:start w:val="1"/>
      <w:numFmt w:val="chineseCounting"/>
      <w:suff w:val="space"/>
      <w:lvlText w:val="第%1章"/>
      <w:lvlJc w:val="left"/>
      <w:rPr>
        <w:rFonts w:hint="eastAsia"/>
      </w:rPr>
    </w:lvl>
  </w:abstractNum>
  <w:abstractNum w:abstractNumId="6">
    <w:nsid w:val="77831FE4"/>
    <w:multiLevelType w:val="multilevel"/>
    <w:tmpl w:val="77831FE4"/>
    <w:lvl w:ilvl="0" w:tentative="0">
      <w:start w:val="1"/>
      <w:numFmt w:val="decimal"/>
      <w:lvlText w:val="（%1）"/>
      <w:lvlJc w:val="left"/>
      <w:pPr>
        <w:ind w:left="0" w:firstLine="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5"/>
  </w:num>
  <w:num w:numId="2">
    <w:abstractNumId w:val="7"/>
  </w:num>
  <w:num w:numId="3">
    <w:abstractNumId w:val="1"/>
  </w:num>
  <w:num w:numId="4">
    <w:abstractNumId w:val="0"/>
  </w:num>
  <w:num w:numId="5">
    <w:abstractNumId w:val="4"/>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E973C0"/>
    <w:rsid w:val="03167EB6"/>
    <w:rsid w:val="03CC21CB"/>
    <w:rsid w:val="0C234952"/>
    <w:rsid w:val="0D7A4A46"/>
    <w:rsid w:val="0DEF74E9"/>
    <w:rsid w:val="17057D09"/>
    <w:rsid w:val="1E807EBD"/>
    <w:rsid w:val="23E973C0"/>
    <w:rsid w:val="2A2878AC"/>
    <w:rsid w:val="2EA17C2D"/>
    <w:rsid w:val="36776D8A"/>
    <w:rsid w:val="3C1D655C"/>
    <w:rsid w:val="3CAA05F4"/>
    <w:rsid w:val="40E1210B"/>
    <w:rsid w:val="488E3796"/>
    <w:rsid w:val="64D21BE7"/>
    <w:rsid w:val="6B2C2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eastAsia="宋体" w:cs="Times New Roman"/>
      <w:szCs w:val="24"/>
    </w:rPr>
  </w:style>
  <w:style w:type="paragraph" w:styleId="4">
    <w:name w:val="Body Text"/>
    <w:basedOn w:val="1"/>
    <w:next w:val="5"/>
    <w:qFormat/>
    <w:uiPriority w:val="0"/>
    <w:pPr>
      <w:spacing w:after="120"/>
    </w:pPr>
  </w:style>
  <w:style w:type="paragraph" w:styleId="5">
    <w:name w:val="Quote"/>
    <w:basedOn w:val="1"/>
    <w:next w:val="1"/>
    <w:qFormat/>
    <w:uiPriority w:val="0"/>
    <w:pPr>
      <w:ind w:left="864" w:right="864"/>
      <w:jc w:val="center"/>
    </w:pPr>
    <w:rPr>
      <w:i/>
      <w:color w:val="404040"/>
      <w:szCs w:val="21"/>
    </w:rPr>
  </w:style>
  <w:style w:type="paragraph" w:styleId="6">
    <w:name w:val="Body Text Indent"/>
    <w:basedOn w:val="1"/>
    <w:next w:val="7"/>
    <w:unhideWhenUsed/>
    <w:qFormat/>
    <w:uiPriority w:val="99"/>
    <w:pPr>
      <w:spacing w:after="120"/>
      <w:ind w:left="420" w:leftChars="200"/>
    </w:pPr>
  </w:style>
  <w:style w:type="paragraph" w:customStyle="1" w:styleId="7">
    <w:name w:val="Default"/>
    <w:next w:val="8"/>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8">
    <w:name w:val="大标题"/>
    <w:basedOn w:val="1"/>
    <w:next w:val="9"/>
    <w:qFormat/>
    <w:uiPriority w:val="0"/>
    <w:pPr>
      <w:jc w:val="center"/>
    </w:pPr>
    <w:rPr>
      <w:rFonts w:ascii="Arial" w:hAnsi="Arial"/>
      <w:b/>
      <w:sz w:val="28"/>
    </w:rPr>
  </w:style>
  <w:style w:type="paragraph" w:styleId="9">
    <w:name w:val="Body Text First Indent 2"/>
    <w:basedOn w:val="6"/>
    <w:next w:val="10"/>
    <w:unhideWhenUsed/>
    <w:qFormat/>
    <w:uiPriority w:val="99"/>
    <w:pPr>
      <w:ind w:firstLine="420" w:firstLineChars="200"/>
    </w:pPr>
  </w:style>
  <w:style w:type="paragraph" w:customStyle="1" w:styleId="10">
    <w:name w:val="样式 正文首行缩进 2 + Arial"/>
    <w:basedOn w:val="1"/>
    <w:next w:val="1"/>
    <w:qFormat/>
    <w:uiPriority w:val="0"/>
    <w:pPr>
      <w:spacing w:after="120" w:line="320" w:lineRule="atLeast"/>
      <w:ind w:firstLine="200" w:firstLineChars="200"/>
    </w:pPr>
    <w:rPr>
      <w:rFonts w:ascii="Arial" w:hAnsi="Arial"/>
      <w:kern w:val="0"/>
    </w:rPr>
  </w:style>
  <w:style w:type="paragraph" w:styleId="11">
    <w:name w:val="Body Text Indent 2"/>
    <w:basedOn w:val="1"/>
    <w:link w:val="25"/>
    <w:qFormat/>
    <w:uiPriority w:val="0"/>
    <w:pPr>
      <w:spacing w:after="120" w:line="480" w:lineRule="auto"/>
      <w:ind w:left="420" w:leftChars="200"/>
    </w:pPr>
    <w:rPr>
      <w:szCs w:val="20"/>
    </w:rPr>
  </w:style>
  <w:style w:type="paragraph" w:styleId="12">
    <w:name w:val="footer"/>
    <w:basedOn w:val="1"/>
    <w:unhideWhenUsed/>
    <w:qFormat/>
    <w:uiPriority w:val="0"/>
    <w:pPr>
      <w:tabs>
        <w:tab w:val="center" w:pos="4153"/>
        <w:tab w:val="right" w:pos="8306"/>
      </w:tabs>
      <w:snapToGrid w:val="0"/>
      <w:jc w:val="left"/>
    </w:pPr>
    <w:rPr>
      <w:sz w:val="18"/>
      <w:szCs w:val="18"/>
    </w:rPr>
  </w:style>
  <w:style w:type="paragraph" w:styleId="13">
    <w:name w:val="header"/>
    <w:basedOn w:val="1"/>
    <w:next w:val="4"/>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Title"/>
    <w:basedOn w:val="1"/>
    <w:next w:val="1"/>
    <w:qFormat/>
    <w:uiPriority w:val="99"/>
    <w:pPr>
      <w:spacing w:before="240" w:after="60"/>
      <w:jc w:val="center"/>
      <w:outlineLvl w:val="0"/>
    </w:pPr>
    <w:rPr>
      <w:rFonts w:ascii="Cambria" w:hAnsi="Cambria"/>
      <w:b/>
      <w:bCs/>
      <w:sz w:val="32"/>
      <w:szCs w:val="32"/>
    </w:rPr>
  </w:style>
  <w:style w:type="paragraph" w:styleId="16">
    <w:name w:val="Body Text First Indent"/>
    <w:basedOn w:val="4"/>
    <w:qFormat/>
    <w:uiPriority w:val="0"/>
    <w:pPr>
      <w:snapToGrid w:val="0"/>
      <w:spacing w:before="40" w:after="40" w:line="288" w:lineRule="auto"/>
      <w:ind w:firstLine="482"/>
    </w:pPr>
    <w:rPr>
      <w:rFonts w:ascii="仿宋_GB2312" w:hAnsi="仿宋_GB2312" w:eastAsia="仿宋_GB2312"/>
      <w:szCs w:val="2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unhideWhenUsed/>
    <w:qFormat/>
    <w:uiPriority w:val="99"/>
    <w:rPr>
      <w:color w:val="0000FF"/>
      <w:u w:val="single"/>
    </w:rPr>
  </w:style>
  <w:style w:type="paragraph" w:customStyle="1" w:styleId="21">
    <w:name w:val="13、表格内居中正文"/>
    <w:basedOn w:val="1"/>
    <w:qFormat/>
    <w:uiPriority w:val="0"/>
    <w:pPr>
      <w:wordWrap w:val="0"/>
      <w:topLinePunct/>
      <w:spacing w:line="360" w:lineRule="exact"/>
      <w:jc w:val="center"/>
    </w:pPr>
    <w:rPr>
      <w:rFonts w:ascii="宋体" w:hAnsi="宋体" w:eastAsia="宋体"/>
    </w:rPr>
  </w:style>
  <w:style w:type="paragraph" w:customStyle="1" w:styleId="2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3">
    <w:name w:val="List Paragraph"/>
    <w:basedOn w:val="1"/>
    <w:qFormat/>
    <w:uiPriority w:val="34"/>
    <w:pPr>
      <w:ind w:firstLine="420" w:firstLineChars="200"/>
    </w:p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25">
    <w:name w:val="正文文本缩进 2 Char"/>
    <w:basedOn w:val="19"/>
    <w:link w:val="11"/>
    <w:qFormat/>
    <w:uiPriority w:val="0"/>
    <w:rPr>
      <w:szCs w:val="20"/>
    </w:rPr>
  </w:style>
  <w:style w:type="paragraph" w:customStyle="1" w:styleId="26">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106</Words>
  <Characters>111</Characters>
  <Lines>0</Lines>
  <Paragraphs>0</Paragraphs>
  <TotalTime>23</TotalTime>
  <ScaleCrop>false</ScaleCrop>
  <LinksUpToDate>false</LinksUpToDate>
  <CharactersWithSpaces>129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2025-07-16T03:44:00Z</dcterms:created>
  <dc:creator>刘远涛</dc:creator>
  <cp:lastModifiedBy>刘远涛</cp:lastModifiedBy>
  <dcterms:modified xsi:type="dcterms:W3CDTF">2025-07-18T04:06:18Z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4FD35B7A1DDC4C63810F82F994A414B8_13</vt:lpwstr>
  </property>
  <property fmtid="{D5CDD505-2E9C-101B-9397-08002B2CF9AE}" pid="4" name="KSOTemplateDocerSaveRecord">
    <vt:lpwstr>eyJoZGlkIjoiODEzMTg1NWFmNDkwMDBkNGViYTRkZmY1MDNjNGNjM2UiLCJ1c2VySWQiOiIxNTY4ODI4MjI4In0=</vt:lpwstr>
  </property>
</Properties>
</file>