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4BBB7">
      <w:pPr>
        <w:spacing w:line="240" w:lineRule="auto"/>
        <w:ind w:right="-1"/>
        <w:jc w:val="center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附件1《高县人民医院第一批医用耗材采购需求》</w:t>
      </w:r>
    </w:p>
    <w:tbl>
      <w:tblPr>
        <w:tblStyle w:val="20"/>
        <w:tblW w:w="10656" w:type="dxa"/>
        <w:tblInd w:w="-6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88"/>
        <w:gridCol w:w="2637"/>
        <w:gridCol w:w="2663"/>
        <w:gridCol w:w="1575"/>
        <w:gridCol w:w="812"/>
        <w:gridCol w:w="913"/>
      </w:tblGrid>
      <w:tr w14:paraId="2930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耗材名称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基本功能和用途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重要的技术参数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规格型号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最小单位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最高限价（元）</w:t>
            </w:r>
          </w:p>
        </w:tc>
      </w:tr>
      <w:tr w14:paraId="1357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A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A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六项呼吸道病原体核酸检测试剂盒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利用实时荧光定量PCR技术检测甲流、乙流、呼吸道合胞、腺病毒、人鼻、肺炎支原体六项病毒。用于精准与鉴别诊断、指导临床治疗与用药。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4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1人份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150</w:t>
            </w:r>
          </w:p>
        </w:tc>
      </w:tr>
      <w:tr w14:paraId="2222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4E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血糖试纸（葡萄糖氧化酶法）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检测血糖数值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E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GS260(50片/盒）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0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180</w:t>
            </w:r>
          </w:p>
        </w:tc>
      </w:tr>
      <w:tr w14:paraId="192C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F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J型导管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4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输尿管内支架管，起引流及扩张输尿管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A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双J；由推管、导丝和固定夹等组成。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B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/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根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D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380/680</w:t>
            </w:r>
          </w:p>
        </w:tc>
      </w:tr>
      <w:tr w14:paraId="107B7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D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一次性使用麻醉呼吸管路套件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4F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运用于呼吸机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E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麻醉面罩、</w:t>
            </w:r>
            <w:r>
              <w:rPr>
                <w:rStyle w:val="47"/>
                <w:rFonts w:hint="eastAsia" w:ascii="黑体" w:hAnsi="黑体" w:eastAsia="黑体" w:cs="黑体"/>
                <w:color w:val="FF0000"/>
                <w:lang w:val="en-US" w:eastAsia="zh-CN" w:bidi="ar"/>
                <w14:ligatures w14:val="standardContextual"/>
              </w:rPr>
              <w:t>麻醉呼吸管路（螺纹管）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管路材质、长度、接头类型、顺应性、无菌。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成人1.2米（1套/包）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套/包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5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120</w:t>
            </w:r>
          </w:p>
        </w:tc>
      </w:tr>
      <w:tr w14:paraId="5DF8C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6F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血气电解质分析仪定标试剂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5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用于对患者进行血气分析、电解质、乳酸、血糖等项目的检测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7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适配现在机型，能进行血气分析、电解质、乳酸、血糖等项目的检测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100e人份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F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E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3500</w:t>
            </w:r>
          </w:p>
        </w:tc>
      </w:tr>
      <w:tr w14:paraId="5ADD2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一次性使用压力传感器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1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用于医疗单位测量患者的动脉压和中心静脉压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65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测量范围（-50~300mmHg）、精度（±2%FS）、响应时间（≤10ms）、接口类型、无菌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F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PT-1 1500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E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套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4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180</w:t>
            </w:r>
          </w:p>
        </w:tc>
      </w:tr>
      <w:tr w14:paraId="77D3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F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7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一次性使用人体静脉血样采集容器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静脉采血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9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血凝/分凝胶/肝素锂/血沉/血分析（100支/板）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F7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支/板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A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0.36</w:t>
            </w:r>
          </w:p>
        </w:tc>
      </w:tr>
      <w:tr w14:paraId="774C7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C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一次性使用袋式输液器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5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静脉输液用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7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流速（20滴/ml）、过滤精度（≤5μm）、导管长度、连接头密封性、无菌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D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0.7/0.55（25个/袋）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个/袋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8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1.4/1.45</w:t>
            </w:r>
          </w:p>
        </w:tc>
      </w:tr>
      <w:tr w14:paraId="684C4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A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一次性使用全麻组件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8B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气管插管用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C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7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包含</w:t>
            </w:r>
            <w:r>
              <w:rPr>
                <w:rStyle w:val="48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气管导管</w:t>
            </w:r>
            <w:r>
              <w:rPr>
                <w:rStyle w:val="47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、管芯、牙垫、纱布、口咽通气管、固定胶布、吸痰管、手套、喉镜镜片、10ml注射器、</w:t>
            </w:r>
            <w:r>
              <w:rPr>
                <w:rStyle w:val="47"/>
                <w:rFonts w:hint="eastAsia" w:ascii="黑体" w:hAnsi="黑体" w:eastAsia="黑体" w:cs="黑体"/>
                <w:highlight w:val="none"/>
                <w:lang w:val="en-US" w:eastAsia="zh-CN" w:bidi="ar"/>
                <w14:ligatures w14:val="standardContextual"/>
              </w:rPr>
              <w:t>呼吸系统过滤器、</w:t>
            </w:r>
            <w:r>
              <w:rPr>
                <w:rStyle w:val="47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插管材质、型号、气囊压力、无菌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2.5/3/3.5/4/4.5/5/5.5/6/6.5/7/7.5（1个/包）个/包（备注：规格型号的数字，如6.5表示气管导管的内径是6.5mm）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5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61.98</w:t>
            </w:r>
          </w:p>
        </w:tc>
      </w:tr>
      <w:tr w14:paraId="50BD9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766C">
            <w:pPr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1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一次性使用全麻组件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A6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气管插管用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9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7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包含管芯、牙垫、纱布、口咽通气管、固定胶布、吸痰管、手套、喉镜镜片、10ml注射器、</w:t>
            </w:r>
            <w:r>
              <w:rPr>
                <w:rStyle w:val="48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医用喉罩</w:t>
            </w:r>
            <w:r>
              <w:rPr>
                <w:rStyle w:val="47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、</w:t>
            </w:r>
            <w:r>
              <w:rPr>
                <w:rStyle w:val="47"/>
                <w:rFonts w:hint="eastAsia" w:ascii="黑体" w:hAnsi="黑体" w:eastAsia="黑体" w:cs="黑体"/>
                <w:highlight w:val="none"/>
                <w:lang w:val="en-US" w:eastAsia="zh-CN" w:bidi="ar"/>
                <w14:ligatures w14:val="standardContextual"/>
              </w:rPr>
              <w:t>呼吸系统过滤器、</w:t>
            </w:r>
            <w:r>
              <w:rPr>
                <w:rStyle w:val="47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插管材质、型号、气囊压力、无菌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5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2.5/3/3.5/4/4.5/5/5.5/6/6.5/7/7.5（1个/包）个/包（备注：规格型号的数字，如6.5表示气管导管的内径是6.5mm）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D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61.98</w:t>
            </w:r>
          </w:p>
        </w:tc>
      </w:tr>
      <w:tr w14:paraId="781FE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一次性使用全麻组件-加强型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B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气管插管用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6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7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包含加强</w:t>
            </w:r>
            <w:r>
              <w:rPr>
                <w:rStyle w:val="48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气管导管（管身有细钢丝支撑）</w:t>
            </w:r>
            <w:r>
              <w:rPr>
                <w:rStyle w:val="47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、管芯、牙垫、纱布、口咽通气管、固定胶布、吸痰管、手套、喉镜镜片、10ml注射器、麻醉面罩、麻醉呼吸管路（螺纹管）、呼吸系统过滤器</w:t>
            </w:r>
            <w:r>
              <w:rPr>
                <w:rStyle w:val="47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Style w:val="47"/>
                <w:rFonts w:hint="eastAsia" w:ascii="黑体" w:hAnsi="黑体" w:eastAsia="黑体" w:cs="黑体"/>
                <w:lang w:val="en-US" w:eastAsia="zh-CN" w:bidi="ar"/>
                <w14:ligatures w14:val="standardContextual"/>
              </w:rPr>
              <w:t>插管材质、型号、气囊压力、无菌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F5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4/4.5/5/5.5/6/6.5/7（1套/包）。（备注：规格型号的数字，如6.5表示气管导管的内径是6.5mm）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套/包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7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167</w:t>
            </w:r>
          </w:p>
        </w:tc>
      </w:tr>
      <w:tr w14:paraId="052D4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F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医用脱脂纱布块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E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换药用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9C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尺寸、层数、吸水量、无菌、单独包装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E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6*8-8/8*10-8/10*20-4/30*40-4（300张/袋、200张/袋，100张/袋，33张/袋）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5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张/袋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0.42/0.6/1.77/4.8</w:t>
            </w:r>
          </w:p>
        </w:tc>
      </w:tr>
      <w:tr w14:paraId="1802B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3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4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麻醉和呼吸用呼吸系统过滤器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2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运用于呼吸机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3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成人型（75个/盒)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8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个/盒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0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58</w:t>
            </w:r>
          </w:p>
        </w:tc>
      </w:tr>
      <w:tr w14:paraId="2ECD0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D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甲型/乙型流感病毒抗原检测试剂盒（胶体金法）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96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采用胶体金标记和免疫层析法用于体外定性鉴别检测甲型、乙型流感病毒抗原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E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20人份/盒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560</w:t>
            </w:r>
          </w:p>
        </w:tc>
      </w:tr>
      <w:tr w14:paraId="345B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一次性使用负压引流套装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用于创腔负压引流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A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WSWB-15*10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套/包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E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3014.88</w:t>
            </w:r>
          </w:p>
        </w:tc>
      </w:tr>
      <w:tr w14:paraId="2EB87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6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一次性使用无菌注射器 带针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A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静脉注射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1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规格、针头型号、密合性、无菌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2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1ml/2ml/5ml/10ml/50ml(200支/盒，200支/盒，200支/盒，160支/盒，50支/盒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C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支/盒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0.27/0.28/0.24/0.39/1.08</w:t>
            </w:r>
          </w:p>
        </w:tc>
      </w:tr>
      <w:tr w14:paraId="743E6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一次性使用呼吸机回路套装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32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运用于重症患者有创机械通气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0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带可加热湿化罐。管路材质、接头类型、顺应性、无菌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成人1.6米（1套/包）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套/包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298</w:t>
            </w:r>
          </w:p>
        </w:tc>
      </w:tr>
      <w:tr w14:paraId="0A7BD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1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一次性使用医用橡胶检查手套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5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外科检查用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6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材质、规格、拉伸强度、无菌、无粉或微粉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S/M(100双/盒）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双/盒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1.1</w:t>
            </w:r>
          </w:p>
        </w:tc>
      </w:tr>
      <w:tr w14:paraId="50C48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8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一次性使用灭菌橡胶外科手套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89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外科手术用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D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材质、规格、拉伸强度、无菌、无粉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0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6.5/7/7.5/8（50双/盒）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双/盒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1.77</w:t>
            </w:r>
          </w:p>
        </w:tc>
      </w:tr>
      <w:tr w14:paraId="66A7C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新华牌医用灭菌包装无纺布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C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无纺布用于包装需灭菌的器械，器具和物品。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50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尺寸、层数、灭菌方式、无菌保证水平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F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300mm*300mm,500*500mm,600*600mm,900*900mm,1000*1000mm,1200*1200mm多种规格。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卷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9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0.29/0.74/1.3/2.28/2.47/4.1</w:t>
            </w:r>
          </w:p>
        </w:tc>
      </w:tr>
      <w:tr w14:paraId="58E62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2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1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中性电极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6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是与相适应的高频电刀设备配套使用，在非内窥镜外科手术中用于同患者身体相连接，为高频电流提供一个低密度的返回通道。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7B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D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成人双极、成人单极、儿童电极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35/35/19</w:t>
            </w:r>
          </w:p>
        </w:tc>
      </w:tr>
      <w:tr w14:paraId="4FEBD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AB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3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手术电极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A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产品适用于与高频类手术设备配合使用，在高频手术中进行电凝、电切用。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DP300、DP102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E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38/55</w:t>
            </w:r>
          </w:p>
        </w:tc>
      </w:tr>
      <w:tr w14:paraId="346D6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0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一次性使用输液器 带针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C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静脉输液用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14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流速、过滤精度、导管长度、连接头密封性、针头规格、无菌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D5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0.7/0.55（25个/袋）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5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个/袋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6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0.89/0.93</w:t>
            </w:r>
          </w:p>
        </w:tc>
      </w:tr>
      <w:tr w14:paraId="6FC9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3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一次性使用静脉留置针</w:t>
            </w:r>
          </w:p>
        </w:tc>
        <w:tc>
          <w:tcPr>
            <w:tcW w:w="2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49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静脉输液、安全型（防针刺伤）</w:t>
            </w:r>
          </w:p>
        </w:tc>
        <w:tc>
          <w:tcPr>
            <w:tcW w:w="2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34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 xml:space="preserve">规格、导管材质、针尖类型（安全型）、流速、无菌 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2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20G/22G/24G(50支/盒）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支/盒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D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12.68/12.5/13.6</w:t>
            </w:r>
          </w:p>
        </w:tc>
      </w:tr>
    </w:tbl>
    <w:p w14:paraId="56F31049">
      <w:pPr>
        <w:spacing w:line="240" w:lineRule="auto"/>
        <w:ind w:right="-1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注：1.   本项目所列“规</w:t>
      </w:r>
      <w:bookmarkStart w:id="10" w:name="_GoBack"/>
      <w:bookmarkEnd w:id="10"/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格型号”为我院当前常用型号，仅作技术参数参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考，不构成对供应商产品型号的强制限制，供应商可提供其他品牌/型号产品参与报价，但须确保产品核心技术参数、基本功能及临床用途与本需求一致。</w:t>
      </w:r>
    </w:p>
    <w:p w14:paraId="6AD3F25A">
      <w:pPr>
        <w:numPr>
          <w:ilvl w:val="0"/>
          <w:numId w:val="1"/>
        </w:numPr>
        <w:spacing w:line="240" w:lineRule="auto"/>
        <w:ind w:right="-1"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供应商所投产品须满足本文件列明的“核心技术参数（必须满足项）”“基本功能要求”及“临床用途范围”，否则将被视为无效响应。</w:t>
      </w:r>
    </w:p>
    <w:p w14:paraId="5E9F3DFF">
      <w:pPr>
        <w:numPr>
          <w:ilvl w:val="0"/>
          <w:numId w:val="1"/>
        </w:numPr>
        <w:spacing w:line="240" w:lineRule="auto"/>
        <w:ind w:right="-1" w:firstLine="560" w:firstLineChars="200"/>
        <w:jc w:val="left"/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功能与用途说明：需提交产品临床适用场景说明（可引用说明书原文），证明与本文件“临床用途要求”一致。</w:t>
      </w:r>
    </w:p>
    <w:p w14:paraId="3B7DFACB">
      <w:pPr>
        <w:numPr>
          <w:ilvl w:val="0"/>
          <w:numId w:val="1"/>
        </w:numPr>
        <w:spacing w:line="240" w:lineRule="auto"/>
        <w:ind w:right="-1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偏离说明（如适用）：若所投产品型号与参考型号存在差异，须单独提交《型号偏离表》，说明差异内容及对临床使用的影响（仅允许不影响核心功能的偏离）。</w:t>
      </w:r>
    </w:p>
    <w:p w14:paraId="65957575">
      <w:pPr>
        <w:numPr>
          <w:ilvl w:val="0"/>
          <w:numId w:val="1"/>
        </w:numPr>
        <w:spacing w:line="240" w:lineRule="auto"/>
        <w:ind w:right="-1"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无不良事件记录（提供近1年国家药品不良反应监测中心查询截图）。</w:t>
      </w:r>
    </w:p>
    <w:p w14:paraId="3C5FC6B1"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4E9DDAB5">
      <w:pPr>
        <w:pStyle w:val="2"/>
        <w:rPr>
          <w:rFonts w:hint="eastAsia"/>
          <w:color w:val="FF0000"/>
          <w:lang w:val="en-US" w:eastAsia="zh-CN"/>
        </w:rPr>
      </w:pPr>
    </w:p>
    <w:p w14:paraId="740FD1D8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0B64F4C2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068A0A77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4825AF36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3F4B099C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14DD057F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44858EF9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1AC5399E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36AF179F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694CFB33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3ADD4B80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520C8381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1D08CE91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6873AAA2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43A87C40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2D146F66">
      <w:pPr>
        <w:spacing w:line="240" w:lineRule="auto"/>
        <w:ind w:right="-1"/>
        <w:jc w:val="left"/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</w:p>
    <w:p w14:paraId="22C32C58">
      <w:pPr>
        <w:spacing w:line="240" w:lineRule="auto"/>
        <w:ind w:right="-1"/>
        <w:jc w:val="left"/>
        <w:rPr>
          <w:rFonts w:hint="default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Arial" w:hAnsi="Arial" w:eastAsia="宋体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附件2</w:t>
      </w:r>
      <w:r>
        <w:rPr>
          <w:rFonts w:hint="eastAsia" w:ascii="Arial" w:hAnsi="Arial" w:cs="Arial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 xml:space="preserve">   询价文件模板</w:t>
      </w:r>
    </w:p>
    <w:p w14:paraId="0C1ADCAB">
      <w:pPr>
        <w:spacing w:line="24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0D7A27C9">
      <w:pPr>
        <w:spacing w:line="240" w:lineRule="auto"/>
        <w:ind w:right="-1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高县</w:t>
      </w:r>
      <w:r>
        <w:rPr>
          <w:rFonts w:hint="eastAsia"/>
          <w:b/>
          <w:sz w:val="44"/>
          <w:szCs w:val="44"/>
        </w:rPr>
        <w:t>人民医院</w:t>
      </w:r>
      <w:r>
        <w:rPr>
          <w:rFonts w:hint="eastAsia"/>
          <w:b/>
          <w:sz w:val="44"/>
          <w:szCs w:val="44"/>
          <w:lang w:val="en-US" w:eastAsia="zh-CN"/>
        </w:rPr>
        <w:t>XXXX</w:t>
      </w:r>
      <w:r>
        <w:rPr>
          <w:rFonts w:hint="eastAsia"/>
          <w:b/>
          <w:sz w:val="44"/>
          <w:szCs w:val="44"/>
          <w:lang w:eastAsia="zh-CN"/>
        </w:rPr>
        <w:t>询价</w:t>
      </w:r>
      <w:r>
        <w:rPr>
          <w:rFonts w:hint="eastAsia"/>
          <w:b/>
          <w:sz w:val="44"/>
          <w:szCs w:val="44"/>
        </w:rPr>
        <w:t>项目</w:t>
      </w:r>
    </w:p>
    <w:p w14:paraId="304EA56A">
      <w:pPr>
        <w:spacing w:line="240" w:lineRule="auto"/>
        <w:ind w:right="-1"/>
        <w:jc w:val="center"/>
        <w:rPr>
          <w:szCs w:val="28"/>
        </w:rPr>
      </w:pPr>
    </w:p>
    <w:p w14:paraId="450F8C7F">
      <w:pPr>
        <w:spacing w:line="240" w:lineRule="auto"/>
        <w:ind w:right="-1"/>
        <w:jc w:val="center"/>
        <w:rPr>
          <w:b/>
          <w:bCs/>
          <w:sz w:val="72"/>
          <w:szCs w:val="72"/>
        </w:rPr>
      </w:pPr>
    </w:p>
    <w:p w14:paraId="066EE940">
      <w:pPr>
        <w:spacing w:line="240" w:lineRule="auto"/>
        <w:ind w:right="-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询价</w:t>
      </w:r>
      <w:r>
        <w:rPr>
          <w:rFonts w:hint="eastAsia"/>
          <w:b/>
          <w:bCs/>
          <w:sz w:val="72"/>
          <w:szCs w:val="72"/>
        </w:rPr>
        <w:t>文件</w:t>
      </w:r>
    </w:p>
    <w:p w14:paraId="56606BD2">
      <w:pPr>
        <w:spacing w:line="240" w:lineRule="auto"/>
        <w:ind w:right="-1"/>
        <w:jc w:val="left"/>
        <w:rPr>
          <w:b/>
          <w:bCs/>
          <w:sz w:val="40"/>
        </w:rPr>
      </w:pPr>
    </w:p>
    <w:p w14:paraId="7A3451AF">
      <w:pPr>
        <w:spacing w:line="240" w:lineRule="auto"/>
        <w:ind w:right="-1"/>
        <w:jc w:val="left"/>
        <w:rPr>
          <w:b/>
          <w:bCs/>
          <w:sz w:val="44"/>
        </w:rPr>
      </w:pPr>
    </w:p>
    <w:p w14:paraId="2F080F70">
      <w:pPr>
        <w:spacing w:line="240" w:lineRule="auto"/>
        <w:ind w:right="-1"/>
        <w:jc w:val="left"/>
        <w:rPr>
          <w:b/>
          <w:bCs/>
          <w:sz w:val="44"/>
        </w:rPr>
      </w:pPr>
    </w:p>
    <w:p w14:paraId="2A067B1C">
      <w:pPr>
        <w:spacing w:line="240" w:lineRule="auto"/>
        <w:ind w:right="-1" w:firstLine="960" w:firstLineChars="300"/>
        <w:jc w:val="left"/>
        <w:rPr>
          <w:rFonts w:hint="eastAsia"/>
          <w:bCs/>
          <w:sz w:val="32"/>
          <w:szCs w:val="36"/>
        </w:rPr>
      </w:pPr>
      <w:r>
        <w:rPr>
          <w:rFonts w:hint="eastAsia"/>
          <w:bCs/>
          <w:sz w:val="32"/>
          <w:szCs w:val="36"/>
          <w:lang w:val="en-US" w:eastAsia="zh-CN"/>
        </w:rPr>
        <w:t>供应商名称</w:t>
      </w:r>
      <w:r>
        <w:rPr>
          <w:rFonts w:hint="eastAsia"/>
          <w:bCs/>
          <w:sz w:val="32"/>
          <w:szCs w:val="36"/>
        </w:rPr>
        <w:t>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  <w:r>
        <w:rPr>
          <w:rFonts w:hint="eastAsia"/>
          <w:bCs/>
          <w:sz w:val="32"/>
          <w:szCs w:val="36"/>
        </w:rPr>
        <w:t>（全称并盖章）</w:t>
      </w:r>
    </w:p>
    <w:p w14:paraId="41087223">
      <w:pPr>
        <w:pStyle w:val="14"/>
        <w:spacing w:line="240" w:lineRule="auto"/>
        <w:rPr>
          <w:rFonts w:hint="default" w:eastAsia="等线"/>
          <w:lang w:val="en-US" w:eastAsia="zh-CN"/>
        </w:rPr>
      </w:pPr>
      <w:r>
        <w:rPr>
          <w:rFonts w:hint="eastAsia"/>
          <w:bCs/>
          <w:sz w:val="32"/>
          <w:szCs w:val="36"/>
          <w:lang w:val="en-US" w:eastAsia="zh-CN"/>
        </w:rPr>
        <w:t xml:space="preserve">      联系人电话：</w:t>
      </w:r>
      <w:r>
        <w:rPr>
          <w:rFonts w:hint="eastAsia"/>
          <w:bCs/>
          <w:sz w:val="32"/>
          <w:szCs w:val="36"/>
          <w:u w:val="single"/>
        </w:rPr>
        <w:t xml:space="preserve">                      </w:t>
      </w:r>
    </w:p>
    <w:p w14:paraId="1416C0FD">
      <w:pPr>
        <w:spacing w:line="240" w:lineRule="auto"/>
        <w:ind w:right="-1"/>
        <w:jc w:val="center"/>
        <w:rPr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</w:rPr>
        <w:t>年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月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/>
          <w:bCs/>
          <w:sz w:val="32"/>
          <w:szCs w:val="32"/>
          <w:u w:val="single"/>
        </w:rPr>
        <w:t xml:space="preserve"> </w:t>
      </w:r>
      <w:r>
        <w:rPr>
          <w:rFonts w:hint="eastAsia"/>
          <w:bCs/>
          <w:sz w:val="32"/>
          <w:szCs w:val="32"/>
        </w:rPr>
        <w:t>日</w:t>
      </w:r>
    </w:p>
    <w:p w14:paraId="2895A6B6">
      <w:pPr>
        <w:spacing w:line="240" w:lineRule="auto"/>
        <w:ind w:right="-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 w14:paraId="5B0A0F40">
      <w:pPr>
        <w:adjustRightInd w:val="0"/>
        <w:snapToGrid w:val="0"/>
        <w:spacing w:line="240" w:lineRule="auto"/>
        <w:ind w:right="-1"/>
        <w:jc w:val="left"/>
        <w:rPr>
          <w:sz w:val="24"/>
        </w:rPr>
      </w:pPr>
    </w:p>
    <w:p w14:paraId="1BB004BE">
      <w:pPr>
        <w:spacing w:line="240" w:lineRule="auto"/>
        <w:ind w:right="-1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</w:t>
      </w:r>
      <w:r>
        <w:rPr>
          <w:rFonts w:hint="eastAsia"/>
          <w:b/>
          <w:bCs/>
          <w:sz w:val="24"/>
        </w:rPr>
        <w:t>、报价明细表</w:t>
      </w:r>
    </w:p>
    <w:p w14:paraId="62966A47">
      <w:pPr>
        <w:spacing w:line="24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法定代表人身份证明书</w:t>
      </w:r>
    </w:p>
    <w:p w14:paraId="4288A459">
      <w:pPr>
        <w:spacing w:line="24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bCs/>
          <w:sz w:val="24"/>
        </w:rPr>
        <w:t>法定代表人</w:t>
      </w:r>
      <w:r>
        <w:rPr>
          <w:rFonts w:hint="eastAsia"/>
          <w:b/>
          <w:sz w:val="24"/>
        </w:rPr>
        <w:t>授权书</w:t>
      </w:r>
    </w:p>
    <w:p w14:paraId="4AE9CB1A">
      <w:pPr>
        <w:spacing w:line="240" w:lineRule="auto"/>
        <w:ind w:right="-1"/>
        <w:jc w:val="left"/>
        <w:rPr>
          <w:rFonts w:hint="eastAsia" w:eastAsiaTheme="minorEastAsia"/>
          <w:b/>
          <w:sz w:val="24"/>
          <w:lang w:eastAsia="zh-CN"/>
        </w:rPr>
      </w:pPr>
      <w:r>
        <w:rPr>
          <w:rFonts w:hint="eastAsia"/>
          <w:b/>
          <w:sz w:val="24"/>
          <w:lang w:val="en-US" w:eastAsia="zh-CN"/>
        </w:rPr>
        <w:t>四</w:t>
      </w:r>
      <w:r>
        <w:rPr>
          <w:b/>
          <w:sz w:val="24"/>
        </w:rPr>
        <w:t>、技术要求、</w:t>
      </w:r>
      <w:r>
        <w:rPr>
          <w:rFonts w:hint="eastAsia"/>
          <w:b/>
          <w:sz w:val="24"/>
        </w:rPr>
        <w:t>服务要求、</w:t>
      </w:r>
      <w:r>
        <w:rPr>
          <w:b/>
          <w:sz w:val="24"/>
        </w:rPr>
        <w:t>商务要求响应表</w:t>
      </w:r>
      <w:r>
        <w:rPr>
          <w:rFonts w:hint="eastAsia"/>
          <w:b/>
          <w:sz w:val="24"/>
          <w:lang w:eastAsia="zh-CN"/>
        </w:rPr>
        <w:t>等</w:t>
      </w:r>
    </w:p>
    <w:p w14:paraId="3FDFC637">
      <w:pPr>
        <w:spacing w:line="24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、其他材料</w:t>
      </w:r>
    </w:p>
    <w:p w14:paraId="09AE4B83">
      <w:pPr>
        <w:spacing w:line="240" w:lineRule="auto"/>
        <w:ind w:right="-1" w:firstLine="1234" w:firstLineChars="588"/>
        <w:jc w:val="left"/>
        <w:rPr>
          <w:sz w:val="21"/>
          <w:szCs w:val="21"/>
        </w:rPr>
      </w:pPr>
    </w:p>
    <w:p w14:paraId="7ED29B34">
      <w:pPr>
        <w:spacing w:line="240" w:lineRule="auto"/>
        <w:ind w:right="-1" w:firstLine="1234" w:firstLineChars="588"/>
        <w:jc w:val="left"/>
        <w:rPr>
          <w:sz w:val="21"/>
          <w:szCs w:val="21"/>
        </w:rPr>
      </w:pPr>
    </w:p>
    <w:p w14:paraId="7CDC5FAF">
      <w:pPr>
        <w:spacing w:line="240" w:lineRule="auto"/>
        <w:ind w:right="-1" w:firstLine="1234" w:firstLineChars="588"/>
        <w:jc w:val="left"/>
        <w:rPr>
          <w:sz w:val="21"/>
          <w:szCs w:val="21"/>
        </w:rPr>
      </w:pPr>
    </w:p>
    <w:p w14:paraId="3D0DA771">
      <w:pPr>
        <w:spacing w:line="240" w:lineRule="auto"/>
        <w:ind w:right="-1" w:firstLine="1234" w:firstLineChars="588"/>
        <w:jc w:val="left"/>
        <w:rPr>
          <w:sz w:val="21"/>
          <w:szCs w:val="21"/>
        </w:rPr>
      </w:pPr>
    </w:p>
    <w:p w14:paraId="4657F082">
      <w:pPr>
        <w:spacing w:line="240" w:lineRule="auto"/>
        <w:ind w:right="-1" w:firstLine="1234" w:firstLineChars="588"/>
        <w:jc w:val="left"/>
        <w:rPr>
          <w:sz w:val="21"/>
          <w:szCs w:val="21"/>
        </w:rPr>
      </w:pPr>
    </w:p>
    <w:p w14:paraId="5D420BD9">
      <w:pPr>
        <w:spacing w:line="240" w:lineRule="auto"/>
        <w:ind w:right="-1" w:firstLine="1234" w:firstLineChars="588"/>
        <w:jc w:val="left"/>
        <w:rPr>
          <w:sz w:val="21"/>
          <w:szCs w:val="21"/>
        </w:rPr>
      </w:pPr>
    </w:p>
    <w:p w14:paraId="2BFFA85C">
      <w:pPr>
        <w:spacing w:line="240" w:lineRule="auto"/>
        <w:ind w:right="-1" w:firstLine="1234" w:firstLineChars="588"/>
        <w:jc w:val="left"/>
        <w:rPr>
          <w:sz w:val="21"/>
          <w:szCs w:val="21"/>
        </w:rPr>
      </w:pPr>
    </w:p>
    <w:p w14:paraId="5BBDFA58">
      <w:pPr>
        <w:spacing w:line="240" w:lineRule="auto"/>
        <w:ind w:right="-1" w:firstLine="1234" w:firstLineChars="588"/>
        <w:jc w:val="left"/>
        <w:rPr>
          <w:sz w:val="21"/>
          <w:szCs w:val="21"/>
        </w:rPr>
      </w:pPr>
    </w:p>
    <w:p w14:paraId="7860BE35">
      <w:pPr>
        <w:spacing w:line="240" w:lineRule="auto"/>
        <w:ind w:right="-1" w:firstLine="1234" w:firstLineChars="588"/>
        <w:jc w:val="left"/>
        <w:rPr>
          <w:sz w:val="21"/>
          <w:szCs w:val="21"/>
        </w:rPr>
      </w:pPr>
    </w:p>
    <w:p w14:paraId="76500A5C">
      <w:pPr>
        <w:spacing w:line="240" w:lineRule="auto"/>
        <w:ind w:right="-1" w:firstLine="1234" w:firstLineChars="588"/>
        <w:jc w:val="left"/>
        <w:rPr>
          <w:sz w:val="21"/>
          <w:szCs w:val="21"/>
        </w:rPr>
      </w:pPr>
    </w:p>
    <w:p w14:paraId="0A4AB952">
      <w:pPr>
        <w:spacing w:line="240" w:lineRule="auto"/>
        <w:ind w:right="-1"/>
        <w:jc w:val="left"/>
        <w:rPr>
          <w:sz w:val="21"/>
          <w:szCs w:val="21"/>
        </w:rPr>
      </w:pPr>
    </w:p>
    <w:p w14:paraId="0B58E67B">
      <w:pPr>
        <w:pStyle w:val="4"/>
        <w:spacing w:beforeLines="50" w:afterLines="50" w:line="240" w:lineRule="auto"/>
        <w:ind w:right="-1"/>
        <w:jc w:val="both"/>
        <w:rPr>
          <w:rFonts w:eastAsia="宋体" w:cs="宋体"/>
          <w:b/>
          <w:color w:val="000000" w:themeColor="text1"/>
          <w:kern w:val="44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254615408"/>
      <w:bookmarkStart w:id="1" w:name="_Toc254618071"/>
      <w:bookmarkStart w:id="2" w:name="_Toc324845980"/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、 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报价明细表</w:t>
      </w:r>
    </w:p>
    <w:tbl>
      <w:tblPr>
        <w:tblStyle w:val="21"/>
        <w:tblW w:w="11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27"/>
        <w:gridCol w:w="842"/>
        <w:gridCol w:w="1738"/>
        <w:gridCol w:w="1512"/>
        <w:gridCol w:w="825"/>
        <w:gridCol w:w="1000"/>
        <w:gridCol w:w="775"/>
        <w:gridCol w:w="763"/>
        <w:gridCol w:w="1012"/>
        <w:gridCol w:w="725"/>
        <w:gridCol w:w="725"/>
      </w:tblGrid>
      <w:tr w14:paraId="0C7CC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556" w:type="dxa"/>
            <w:noWrap w:val="0"/>
            <w:vAlign w:val="top"/>
          </w:tcPr>
          <w:p w14:paraId="651B9F8A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序号</w:t>
            </w:r>
          </w:p>
        </w:tc>
        <w:tc>
          <w:tcPr>
            <w:tcW w:w="827" w:type="dxa"/>
            <w:noWrap w:val="0"/>
            <w:vAlign w:val="top"/>
          </w:tcPr>
          <w:p w14:paraId="1DFAF263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耗材名称</w:t>
            </w:r>
          </w:p>
        </w:tc>
        <w:tc>
          <w:tcPr>
            <w:tcW w:w="842" w:type="dxa"/>
            <w:noWrap w:val="0"/>
            <w:vAlign w:val="top"/>
          </w:tcPr>
          <w:p w14:paraId="517108D0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规格型号</w:t>
            </w:r>
          </w:p>
        </w:tc>
        <w:tc>
          <w:tcPr>
            <w:tcW w:w="1738" w:type="dxa"/>
            <w:noWrap w:val="0"/>
            <w:vAlign w:val="top"/>
          </w:tcPr>
          <w:p w14:paraId="0C464C52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产品注册证名称(备案名称)</w:t>
            </w:r>
          </w:p>
        </w:tc>
        <w:tc>
          <w:tcPr>
            <w:tcW w:w="1512" w:type="dxa"/>
            <w:noWrap w:val="0"/>
            <w:vAlign w:val="top"/>
          </w:tcPr>
          <w:p w14:paraId="718DA5B4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注册证编号（备案号）</w:t>
            </w:r>
          </w:p>
        </w:tc>
        <w:tc>
          <w:tcPr>
            <w:tcW w:w="825" w:type="dxa"/>
            <w:noWrap w:val="0"/>
            <w:vAlign w:val="top"/>
          </w:tcPr>
          <w:p w14:paraId="62CA4199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生产厂家</w:t>
            </w:r>
          </w:p>
        </w:tc>
        <w:tc>
          <w:tcPr>
            <w:tcW w:w="1000" w:type="dxa"/>
            <w:noWrap w:val="0"/>
            <w:vAlign w:val="top"/>
          </w:tcPr>
          <w:p w14:paraId="3C0E87FA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国家医保编码</w:t>
            </w:r>
          </w:p>
        </w:tc>
        <w:tc>
          <w:tcPr>
            <w:tcW w:w="775" w:type="dxa"/>
            <w:noWrap w:val="0"/>
            <w:vAlign w:val="top"/>
          </w:tcPr>
          <w:p w14:paraId="743FB50E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产品单价</w:t>
            </w:r>
          </w:p>
        </w:tc>
        <w:tc>
          <w:tcPr>
            <w:tcW w:w="763" w:type="dxa"/>
            <w:noWrap w:val="0"/>
            <w:vAlign w:val="top"/>
          </w:tcPr>
          <w:p w14:paraId="4A85C0AD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挂网号</w:t>
            </w:r>
          </w:p>
        </w:tc>
        <w:tc>
          <w:tcPr>
            <w:tcW w:w="1012" w:type="dxa"/>
            <w:noWrap w:val="0"/>
            <w:vAlign w:val="top"/>
          </w:tcPr>
          <w:p w14:paraId="1FEAE571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医保支付类别</w:t>
            </w:r>
          </w:p>
        </w:tc>
        <w:tc>
          <w:tcPr>
            <w:tcW w:w="725" w:type="dxa"/>
            <w:noWrap w:val="0"/>
            <w:vAlign w:val="top"/>
          </w:tcPr>
          <w:p w14:paraId="17D3604D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技术参数</w:t>
            </w:r>
          </w:p>
        </w:tc>
        <w:tc>
          <w:tcPr>
            <w:tcW w:w="725" w:type="dxa"/>
            <w:noWrap w:val="0"/>
            <w:vAlign w:val="top"/>
          </w:tcPr>
          <w:p w14:paraId="26A18B43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是否进口</w:t>
            </w:r>
          </w:p>
        </w:tc>
      </w:tr>
      <w:tr w14:paraId="487D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56" w:type="dxa"/>
            <w:noWrap w:val="0"/>
            <w:vAlign w:val="top"/>
          </w:tcPr>
          <w:p w14:paraId="01A31003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7969F544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42" w:type="dxa"/>
            <w:noWrap w:val="0"/>
            <w:vAlign w:val="top"/>
          </w:tcPr>
          <w:p w14:paraId="69712E19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738" w:type="dxa"/>
            <w:noWrap w:val="0"/>
            <w:vAlign w:val="top"/>
          </w:tcPr>
          <w:p w14:paraId="27059A60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512" w:type="dxa"/>
            <w:noWrap w:val="0"/>
            <w:vAlign w:val="top"/>
          </w:tcPr>
          <w:p w14:paraId="5C2635F1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1481B2CC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000" w:type="dxa"/>
            <w:noWrap w:val="0"/>
            <w:vAlign w:val="top"/>
          </w:tcPr>
          <w:p w14:paraId="057F8A75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5" w:type="dxa"/>
            <w:noWrap w:val="0"/>
            <w:vAlign w:val="top"/>
          </w:tcPr>
          <w:p w14:paraId="777DE592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63" w:type="dxa"/>
            <w:noWrap w:val="0"/>
            <w:vAlign w:val="top"/>
          </w:tcPr>
          <w:p w14:paraId="2C2747B8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012" w:type="dxa"/>
            <w:noWrap w:val="0"/>
            <w:vAlign w:val="top"/>
          </w:tcPr>
          <w:p w14:paraId="10855AE6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7D80725F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2C34E8EE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43C6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56" w:type="dxa"/>
            <w:noWrap w:val="0"/>
            <w:vAlign w:val="top"/>
          </w:tcPr>
          <w:p w14:paraId="64120AF3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5F553695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42" w:type="dxa"/>
            <w:noWrap w:val="0"/>
            <w:vAlign w:val="top"/>
          </w:tcPr>
          <w:p w14:paraId="22FAE2C6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738" w:type="dxa"/>
            <w:noWrap w:val="0"/>
            <w:vAlign w:val="top"/>
          </w:tcPr>
          <w:p w14:paraId="54B5E81C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512" w:type="dxa"/>
            <w:noWrap w:val="0"/>
            <w:vAlign w:val="top"/>
          </w:tcPr>
          <w:p w14:paraId="5CF34240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4875236C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000" w:type="dxa"/>
            <w:noWrap w:val="0"/>
            <w:vAlign w:val="top"/>
          </w:tcPr>
          <w:p w14:paraId="0873C680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5" w:type="dxa"/>
            <w:noWrap w:val="0"/>
            <w:vAlign w:val="top"/>
          </w:tcPr>
          <w:p w14:paraId="0C62BABB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63" w:type="dxa"/>
            <w:noWrap w:val="0"/>
            <w:vAlign w:val="top"/>
          </w:tcPr>
          <w:p w14:paraId="35F84ED0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012" w:type="dxa"/>
            <w:noWrap w:val="0"/>
            <w:vAlign w:val="top"/>
          </w:tcPr>
          <w:p w14:paraId="1CA0ECEC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0A7D8306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1A5FD459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4A5E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56" w:type="dxa"/>
            <w:noWrap w:val="0"/>
            <w:vAlign w:val="top"/>
          </w:tcPr>
          <w:p w14:paraId="4584A6D9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2C9BAA3C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42" w:type="dxa"/>
            <w:noWrap w:val="0"/>
            <w:vAlign w:val="top"/>
          </w:tcPr>
          <w:p w14:paraId="3E63EFED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738" w:type="dxa"/>
            <w:noWrap w:val="0"/>
            <w:vAlign w:val="top"/>
          </w:tcPr>
          <w:p w14:paraId="56692461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512" w:type="dxa"/>
            <w:noWrap w:val="0"/>
            <w:vAlign w:val="top"/>
          </w:tcPr>
          <w:p w14:paraId="15D46FD4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26FCBFAE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000" w:type="dxa"/>
            <w:noWrap w:val="0"/>
            <w:vAlign w:val="top"/>
          </w:tcPr>
          <w:p w14:paraId="034FB1A4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5" w:type="dxa"/>
            <w:noWrap w:val="0"/>
            <w:vAlign w:val="top"/>
          </w:tcPr>
          <w:p w14:paraId="7BD612E1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63" w:type="dxa"/>
            <w:noWrap w:val="0"/>
            <w:vAlign w:val="top"/>
          </w:tcPr>
          <w:p w14:paraId="4D1FAA2B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012" w:type="dxa"/>
            <w:noWrap w:val="0"/>
            <w:vAlign w:val="top"/>
          </w:tcPr>
          <w:p w14:paraId="36FA2D4B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4AA30DD0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439920CC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69DA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556" w:type="dxa"/>
            <w:noWrap w:val="0"/>
            <w:vAlign w:val="top"/>
          </w:tcPr>
          <w:p w14:paraId="627A70E9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27" w:type="dxa"/>
            <w:noWrap w:val="0"/>
            <w:vAlign w:val="top"/>
          </w:tcPr>
          <w:p w14:paraId="350661F7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42" w:type="dxa"/>
            <w:noWrap w:val="0"/>
            <w:vAlign w:val="top"/>
          </w:tcPr>
          <w:p w14:paraId="57BF411A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738" w:type="dxa"/>
            <w:noWrap w:val="0"/>
            <w:vAlign w:val="top"/>
          </w:tcPr>
          <w:p w14:paraId="00C86CCE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512" w:type="dxa"/>
            <w:noWrap w:val="0"/>
            <w:vAlign w:val="top"/>
          </w:tcPr>
          <w:p w14:paraId="72B632EC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825" w:type="dxa"/>
            <w:noWrap w:val="0"/>
            <w:vAlign w:val="top"/>
          </w:tcPr>
          <w:p w14:paraId="5BA4DAA4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000" w:type="dxa"/>
            <w:noWrap w:val="0"/>
            <w:vAlign w:val="top"/>
          </w:tcPr>
          <w:p w14:paraId="7990D03F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75" w:type="dxa"/>
            <w:noWrap w:val="0"/>
            <w:vAlign w:val="top"/>
          </w:tcPr>
          <w:p w14:paraId="03D9E5A6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63" w:type="dxa"/>
            <w:noWrap w:val="0"/>
            <w:vAlign w:val="top"/>
          </w:tcPr>
          <w:p w14:paraId="4EB18F6F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012" w:type="dxa"/>
            <w:noWrap w:val="0"/>
            <w:vAlign w:val="top"/>
          </w:tcPr>
          <w:p w14:paraId="0DB99CA0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4073E60D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725" w:type="dxa"/>
            <w:noWrap w:val="0"/>
            <w:vAlign w:val="top"/>
          </w:tcPr>
          <w:p w14:paraId="68EC0269">
            <w:pPr>
              <w:pStyle w:val="4"/>
              <w:spacing w:beforeLines="50" w:afterLines="50" w:line="240" w:lineRule="auto"/>
              <w:ind w:right="-1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4876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225" w:type="dxa"/>
            <w:gridSpan w:val="3"/>
            <w:vMerge w:val="restart"/>
            <w:noWrap w:val="0"/>
            <w:vAlign w:val="top"/>
          </w:tcPr>
          <w:p w14:paraId="7A507C58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  <w:p w14:paraId="25E22174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报价合计</w:t>
            </w:r>
          </w:p>
        </w:tc>
        <w:tc>
          <w:tcPr>
            <w:tcW w:w="9075" w:type="dxa"/>
            <w:gridSpan w:val="9"/>
            <w:noWrap w:val="0"/>
            <w:vAlign w:val="top"/>
          </w:tcPr>
          <w:p w14:paraId="5C8F3726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小写：</w:t>
            </w:r>
          </w:p>
        </w:tc>
      </w:tr>
      <w:tr w14:paraId="5026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225" w:type="dxa"/>
            <w:gridSpan w:val="3"/>
            <w:vMerge w:val="continue"/>
            <w:noWrap w:val="0"/>
            <w:vAlign w:val="top"/>
          </w:tcPr>
          <w:p w14:paraId="7D1E3DB9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9075" w:type="dxa"/>
            <w:gridSpan w:val="9"/>
            <w:noWrap w:val="0"/>
            <w:vAlign w:val="top"/>
          </w:tcPr>
          <w:p w14:paraId="6C97B6A8">
            <w:pPr>
              <w:pStyle w:val="4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12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大写：</w:t>
            </w:r>
          </w:p>
        </w:tc>
      </w:tr>
    </w:tbl>
    <w:p w14:paraId="2A50E4A9">
      <w:pPr>
        <w:spacing w:line="240" w:lineRule="auto"/>
        <w:ind w:right="-1"/>
        <w:jc w:val="left"/>
        <w:rPr>
          <w:rFonts w:hint="eastAsia" w:ascii="Arial" w:hAnsi="Arial" w:eastAsia="宋体" w:cs="Arial"/>
          <w:b w:val="0"/>
          <w:bCs w:val="0"/>
          <w:color w:val="000000" w:themeColor="text1"/>
          <w:kern w:val="0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color w:val="000000" w:themeColor="text1"/>
          <w:kern w:val="0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注：1. 报价超过最高限价为无效报价。</w:t>
      </w:r>
    </w:p>
    <w:p w14:paraId="7EA94167">
      <w:pPr>
        <w:numPr>
          <w:ilvl w:val="0"/>
          <w:numId w:val="2"/>
        </w:numPr>
        <w:spacing w:line="240" w:lineRule="auto"/>
        <w:ind w:right="-1" w:firstLine="480" w:firstLineChars="200"/>
        <w:jc w:val="left"/>
        <w:rPr>
          <w:rFonts w:hint="eastAsia" w:ascii="Arial" w:hAnsi="Arial" w:eastAsia="宋体" w:cs="Arial"/>
          <w:b w:val="0"/>
          <w:bCs w:val="0"/>
          <w:color w:val="000000" w:themeColor="text1"/>
          <w:kern w:val="0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color w:val="000000" w:themeColor="text1"/>
          <w:kern w:val="0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报价应是医院验收合格后的总价，包括运输、保险、安装、税费等。</w:t>
      </w:r>
    </w:p>
    <w:p w14:paraId="2F7C937E">
      <w:pPr>
        <w:numPr>
          <w:ilvl w:val="0"/>
          <w:numId w:val="2"/>
        </w:numPr>
        <w:spacing w:line="240" w:lineRule="auto"/>
        <w:ind w:right="-1" w:firstLine="480" w:firstLineChars="200"/>
        <w:jc w:val="left"/>
        <w:rPr>
          <w:rFonts w:hint="eastAsia" w:ascii="Arial" w:hAnsi="Arial" w:eastAsia="宋体" w:cs="Arial"/>
          <w:b w:val="0"/>
          <w:bCs w:val="0"/>
          <w:color w:val="000000" w:themeColor="text1"/>
          <w:kern w:val="0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color w:val="000000" w:themeColor="text1"/>
          <w:kern w:val="0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“报价明细表”为多页的，每页均需由法定代表人或授权代表签字并盖印章。(实质性要求)</w:t>
      </w:r>
    </w:p>
    <w:p w14:paraId="19EDFB54">
      <w:pPr>
        <w:numPr>
          <w:ilvl w:val="0"/>
          <w:numId w:val="2"/>
        </w:numPr>
        <w:spacing w:line="240" w:lineRule="auto"/>
        <w:ind w:right="-1" w:firstLine="480" w:firstLineChars="200"/>
        <w:jc w:val="left"/>
        <w:rPr>
          <w:rFonts w:hint="eastAsia" w:ascii="Arial" w:hAnsi="Arial" w:eastAsia="宋体" w:cs="Arial"/>
          <w:b w:val="0"/>
          <w:bCs w:val="0"/>
          <w:color w:val="000000" w:themeColor="text1"/>
          <w:kern w:val="0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 w:val="0"/>
          <w:bCs w:val="0"/>
          <w:color w:val="000000" w:themeColor="text1"/>
          <w:kern w:val="0"/>
          <w:sz w:val="24"/>
          <w:szCs w:val="24"/>
          <w:vertAlign w:val="baseline"/>
          <w:lang w:val="en-US" w:eastAsia="zh-CN" w:bidi="ar-SA"/>
          <w14:textFill>
            <w14:solidFill>
              <w14:schemeClr w14:val="tx1"/>
            </w14:solidFill>
          </w14:textFill>
        </w:rPr>
        <w:t>报价明细表序号与《高县人民医院第一批医用耗材采购需求》序号一致。</w:t>
      </w:r>
    </w:p>
    <w:p w14:paraId="0A2929C9">
      <w:pPr>
        <w:pStyle w:val="2"/>
        <w:rPr>
          <w:rFonts w:hint="default"/>
          <w:b/>
          <w:bCs/>
          <w:lang w:val="en-US" w:eastAsia="zh-CN"/>
        </w:rPr>
      </w:pPr>
    </w:p>
    <w:p w14:paraId="1D50629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  <w14:ligatures w14:val="none"/>
        </w:rPr>
        <w:t xml:space="preserve"> </w:t>
      </w:r>
    </w:p>
    <w:p w14:paraId="6B47DA84">
      <w:pPr>
        <w:pStyle w:val="2"/>
        <w:rPr>
          <w:rFonts w:hint="eastAsia"/>
          <w:lang w:val="en-US" w:eastAsia="zh-CN"/>
        </w:rPr>
      </w:pPr>
    </w:p>
    <w:p w14:paraId="76481660">
      <w:pPr>
        <w:spacing w:line="24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2712996C">
      <w:pPr>
        <w:spacing w:line="24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4F26982">
      <w:pPr>
        <w:spacing w:line="24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28C84E4">
      <w:pPr>
        <w:spacing w:line="24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DA10BFF">
      <w:pPr>
        <w:spacing w:line="24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0C65560">
      <w:pPr>
        <w:spacing w:line="240" w:lineRule="auto"/>
        <w:ind w:right="-1"/>
        <w:jc w:val="both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45D37EAB">
      <w:pPr>
        <w:spacing w:line="240" w:lineRule="auto"/>
        <w:ind w:right="-1"/>
        <w:jc w:val="center"/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</w:pPr>
    </w:p>
    <w:p w14:paraId="243DC926">
      <w:pPr>
        <w:spacing w:line="240" w:lineRule="auto"/>
        <w:ind w:right="-1"/>
        <w:jc w:val="center"/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二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zh-CN" w:eastAsia="zh-CN" w:bidi="ar-SA"/>
        </w:rPr>
        <w:t>、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法定代表人身份证明书</w:t>
      </w:r>
    </w:p>
    <w:p w14:paraId="6F2D5C8F">
      <w:pPr>
        <w:spacing w:line="240" w:lineRule="auto"/>
        <w:ind w:right="-1"/>
        <w:jc w:val="left"/>
        <w:rPr>
          <w:sz w:val="24"/>
        </w:rPr>
      </w:pPr>
    </w:p>
    <w:p w14:paraId="2A4FA91E">
      <w:pPr>
        <w:spacing w:line="24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单位名称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13DC4E3C">
      <w:pPr>
        <w:spacing w:line="24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单位性质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</w:t>
      </w:r>
    </w:p>
    <w:p w14:paraId="629EA45E">
      <w:pPr>
        <w:spacing w:line="24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地</w:t>
      </w:r>
      <w:r>
        <w:rPr>
          <w:sz w:val="24"/>
        </w:rPr>
        <w:t xml:space="preserve">    址:</w:t>
      </w:r>
      <w:r>
        <w:rPr>
          <w:rFonts w:hint="eastAsia"/>
          <w:sz w:val="24"/>
          <w:u w:val="single"/>
        </w:rPr>
        <w:t xml:space="preserve">                         </w:t>
      </w:r>
    </w:p>
    <w:p w14:paraId="3B82E2B2">
      <w:pPr>
        <w:spacing w:line="240" w:lineRule="auto"/>
        <w:ind w:right="-1" w:firstLine="960" w:firstLineChars="400"/>
        <w:jc w:val="left"/>
        <w:rPr>
          <w:sz w:val="24"/>
        </w:rPr>
      </w:pPr>
      <w:r>
        <w:rPr>
          <w:rFonts w:hint="eastAsia"/>
          <w:sz w:val="24"/>
        </w:rPr>
        <w:t>成立时间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sz w:val="24"/>
        </w:rPr>
        <w:t>日</w:t>
      </w:r>
    </w:p>
    <w:p w14:paraId="5EFE7B34">
      <w:pPr>
        <w:spacing w:line="24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经营期限</w:t>
      </w:r>
      <w:r>
        <w:rPr>
          <w:sz w:val="24"/>
        </w:rPr>
        <w:t>:</w:t>
      </w:r>
      <w:r>
        <w:rPr>
          <w:rFonts w:hint="eastAsia"/>
          <w:sz w:val="24"/>
          <w:u w:val="single"/>
        </w:rPr>
        <w:t xml:space="preserve">                          </w:t>
      </w:r>
    </w:p>
    <w:p w14:paraId="047095E8">
      <w:pPr>
        <w:spacing w:line="240" w:lineRule="auto"/>
        <w:ind w:right="-1" w:firstLine="960" w:firstLineChars="400"/>
        <w:jc w:val="left"/>
        <w:rPr>
          <w:sz w:val="24"/>
          <w:u w:val="single"/>
        </w:rPr>
      </w:pPr>
      <w:r>
        <w:rPr>
          <w:rFonts w:hint="eastAsia"/>
          <w:sz w:val="24"/>
        </w:rPr>
        <w:t>姓</w:t>
      </w:r>
      <w:r>
        <w:rPr>
          <w:sz w:val="24"/>
        </w:rPr>
        <w:t xml:space="preserve"> 名: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性 别: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</w:rPr>
        <w:t>年 龄: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</w:rPr>
        <w:t>职 务:</w:t>
      </w:r>
      <w:r>
        <w:rPr>
          <w:rFonts w:hint="eastAsia"/>
          <w:sz w:val="24"/>
          <w:u w:val="single"/>
        </w:rPr>
        <w:t xml:space="preserve">     </w:t>
      </w:r>
    </w:p>
    <w:p w14:paraId="24E34ED1">
      <w:pPr>
        <w:spacing w:line="240" w:lineRule="auto"/>
        <w:ind w:right="-1" w:firstLine="969" w:firstLineChars="404"/>
        <w:jc w:val="left"/>
        <w:rPr>
          <w:sz w:val="24"/>
        </w:rPr>
      </w:pPr>
      <w:r>
        <w:rPr>
          <w:rFonts w:hint="eastAsia"/>
          <w:sz w:val="24"/>
        </w:rPr>
        <w:t>系</w:t>
      </w:r>
      <w:r>
        <w:rPr>
          <w:sz w:val="24"/>
          <w:u w:val="single"/>
        </w:rPr>
        <w:t xml:space="preserve"> （</w:t>
      </w:r>
      <w:r>
        <w:rPr>
          <w:rFonts w:hint="eastAsia"/>
          <w:sz w:val="24"/>
          <w:u w:val="single"/>
          <w:lang w:val="en-US" w:eastAsia="zh-CN"/>
        </w:rPr>
        <w:t>供应商</w:t>
      </w:r>
      <w:r>
        <w:rPr>
          <w:sz w:val="24"/>
          <w:u w:val="single"/>
        </w:rPr>
        <w:t>单位名称）</w:t>
      </w:r>
      <w:r>
        <w:rPr>
          <w:rFonts w:hint="eastAsia"/>
          <w:sz w:val="24"/>
          <w:u w:val="single"/>
        </w:rPr>
        <w:t xml:space="preserve">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</w:rPr>
        <w:t>的法定代表人。</w:t>
      </w:r>
    </w:p>
    <w:p w14:paraId="49D10E11">
      <w:pPr>
        <w:spacing w:line="240" w:lineRule="auto"/>
        <w:ind w:right="-1"/>
        <w:jc w:val="left"/>
        <w:rPr>
          <w:sz w:val="24"/>
        </w:rPr>
      </w:pPr>
    </w:p>
    <w:p w14:paraId="21B08145">
      <w:pPr>
        <w:spacing w:line="240" w:lineRule="auto"/>
        <w:ind w:right="-1"/>
        <w:jc w:val="left"/>
        <w:rPr>
          <w:sz w:val="24"/>
        </w:rPr>
      </w:pPr>
    </w:p>
    <w:p w14:paraId="1BC56E9D">
      <w:pPr>
        <w:spacing w:line="240" w:lineRule="auto"/>
        <w:ind w:right="-1" w:firstLine="849" w:firstLineChars="354"/>
        <w:jc w:val="left"/>
        <w:rPr>
          <w:sz w:val="24"/>
        </w:rPr>
      </w:pPr>
      <w:r>
        <w:rPr>
          <w:rFonts w:hint="eastAsia"/>
          <w:sz w:val="24"/>
        </w:rPr>
        <w:t>特此证明。</w:t>
      </w:r>
    </w:p>
    <w:p w14:paraId="6122777F">
      <w:pPr>
        <w:spacing w:line="240" w:lineRule="auto"/>
        <w:ind w:right="-1"/>
        <w:jc w:val="left"/>
        <w:rPr>
          <w:sz w:val="24"/>
        </w:rPr>
      </w:pPr>
    </w:p>
    <w:p w14:paraId="564F1EE2">
      <w:pPr>
        <w:tabs>
          <w:tab w:val="left" w:pos="720"/>
          <w:tab w:val="left" w:pos="900"/>
        </w:tabs>
        <w:spacing w:line="240" w:lineRule="auto"/>
        <w:ind w:left="1078"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sz w:val="24"/>
        </w:rPr>
        <w:t>:</w:t>
      </w:r>
      <w:r>
        <w:rPr>
          <w:sz w:val="24"/>
          <w:u w:val="single"/>
        </w:rPr>
        <w:t xml:space="preserve">              （全称、盖单位章）</w:t>
      </w:r>
    </w:p>
    <w:p w14:paraId="338A104F">
      <w:pPr>
        <w:spacing w:line="240" w:lineRule="auto"/>
        <w:ind w:right="-1" w:firstLine="1080" w:firstLineChars="450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>年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</w:rPr>
        <w:t>日</w:t>
      </w:r>
    </w:p>
    <w:p w14:paraId="5A466B0C">
      <w:pPr>
        <w:spacing w:line="240" w:lineRule="auto"/>
        <w:ind w:right="-1"/>
        <w:jc w:val="left"/>
        <w:rPr>
          <w:sz w:val="24"/>
        </w:rPr>
      </w:pPr>
    </w:p>
    <w:p w14:paraId="2AA3CDD1">
      <w:pPr>
        <w:spacing w:line="240" w:lineRule="auto"/>
        <w:ind w:right="-1" w:firstLine="482"/>
        <w:jc w:val="left"/>
        <w:rPr>
          <w:b/>
          <w:sz w:val="24"/>
        </w:rPr>
      </w:pPr>
      <w:r>
        <w:rPr>
          <w:rFonts w:hint="eastAsia"/>
          <w:b/>
          <w:sz w:val="24"/>
        </w:rPr>
        <w:t>附：法定代表人身份证复印件。</w:t>
      </w:r>
    </w:p>
    <w:p w14:paraId="1EAB4D9E">
      <w:pPr>
        <w:pStyle w:val="4"/>
        <w:spacing w:beforeLines="50" w:afterLines="50" w:line="240" w:lineRule="auto"/>
        <w:ind w:right="-1"/>
        <w:jc w:val="center"/>
        <w:rPr>
          <w:rFonts w:eastAsia="宋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宋体"/>
          <w:b/>
          <w:color w:val="000000" w:themeColor="text1"/>
          <w:kern w:val="4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eastAsia="宋体"/>
          <w:b/>
          <w:color w:val="000000" w:themeColor="text1"/>
          <w:kern w:val="44"/>
          <w:sz w:val="32"/>
          <w:szCs w:val="32"/>
          <w14:textFill>
            <w14:solidFill>
              <w14:schemeClr w14:val="tx1"/>
            </w14:solidFill>
          </w14:textFill>
        </w:rPr>
        <w:t>、法定代表人授权书</w:t>
      </w:r>
    </w:p>
    <w:p w14:paraId="5FA89C10">
      <w:pPr>
        <w:spacing w:line="240" w:lineRule="auto"/>
        <w:ind w:right="-1"/>
        <w:jc w:val="left"/>
      </w:pPr>
    </w:p>
    <w:p w14:paraId="0CEF6D1D">
      <w:pPr>
        <w:spacing w:line="24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（姓名）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的法定代表人，现委托</w:t>
      </w:r>
      <w:r>
        <w:rPr>
          <w:rFonts w:hint="eastAsia"/>
          <w:sz w:val="24"/>
          <w:u w:val="single"/>
        </w:rPr>
        <w:t xml:space="preserve">     （姓名）</w:t>
      </w:r>
      <w:r>
        <w:rPr>
          <w:rFonts w:hint="eastAsia"/>
          <w:sz w:val="24"/>
        </w:rPr>
        <w:t>为我方代理人。代理人根据授权，以我方名义签署、澄清、说明、补正、递交、撤回、修改</w:t>
      </w:r>
      <w:r>
        <w:rPr>
          <w:rFonts w:hint="eastAsia"/>
          <w:sz w:val="24"/>
          <w:u w:val="single"/>
        </w:rPr>
        <w:t>XXXXXXXXXX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文件和处理有关事宜，其法律后果由我方承担。</w:t>
      </w:r>
    </w:p>
    <w:p w14:paraId="6D33E61E">
      <w:pPr>
        <w:spacing w:line="24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委托期限：</w:t>
      </w:r>
      <w:r>
        <w:rPr>
          <w:rFonts w:hint="eastAsia"/>
          <w:sz w:val="24"/>
          <w:u w:val="single"/>
        </w:rPr>
        <w:t>自本授权委托书签署之日起至</w:t>
      </w:r>
      <w:r>
        <w:rPr>
          <w:rFonts w:hint="eastAsia"/>
          <w:sz w:val="24"/>
          <w:u w:val="single"/>
          <w:lang w:val="en-US" w:eastAsia="zh-CN"/>
        </w:rPr>
        <w:t>本项目相关事宜</w:t>
      </w:r>
      <w:r>
        <w:rPr>
          <w:rFonts w:hint="eastAsia"/>
          <w:sz w:val="24"/>
          <w:u w:val="single"/>
        </w:rPr>
        <w:t>结束为止。</w:t>
      </w:r>
    </w:p>
    <w:p w14:paraId="1438B62E">
      <w:pPr>
        <w:spacing w:line="24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代理人无转委托权。</w:t>
      </w:r>
    </w:p>
    <w:p w14:paraId="56DA37DC">
      <w:pPr>
        <w:spacing w:line="24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特此委托。</w:t>
      </w:r>
    </w:p>
    <w:p w14:paraId="679602DF">
      <w:pPr>
        <w:spacing w:line="240" w:lineRule="auto"/>
        <w:ind w:right="-1"/>
        <w:jc w:val="left"/>
        <w:rPr>
          <w:sz w:val="24"/>
        </w:rPr>
      </w:pPr>
    </w:p>
    <w:p w14:paraId="7D07D4F7">
      <w:pPr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供应商名称</w:t>
      </w:r>
      <w:r>
        <w:rPr>
          <w:rFonts w:hint="eastAsia"/>
          <w:sz w:val="24"/>
        </w:rPr>
        <w:t>：（全称、盖单位章）</w:t>
      </w:r>
    </w:p>
    <w:p w14:paraId="03B50323">
      <w:pPr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法定代表人：（签字或盖章）</w:t>
      </w:r>
    </w:p>
    <w:p w14:paraId="083E143C">
      <w:pPr>
        <w:spacing w:line="240" w:lineRule="auto"/>
        <w:ind w:right="-1"/>
        <w:jc w:val="left"/>
        <w:rPr>
          <w:sz w:val="24"/>
          <w:u w:val="single"/>
        </w:rPr>
      </w:pPr>
      <w:r>
        <w:rPr>
          <w:rFonts w:hint="eastAsia"/>
          <w:sz w:val="24"/>
        </w:rPr>
        <w:t>身份证号码：</w:t>
      </w:r>
    </w:p>
    <w:p w14:paraId="74F7C423">
      <w:pPr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 xml:space="preserve">委托代理人：（签字）        </w:t>
      </w:r>
    </w:p>
    <w:p w14:paraId="221910DE">
      <w:pPr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身份证号码：</w:t>
      </w:r>
    </w:p>
    <w:p w14:paraId="70D9F380">
      <w:pPr>
        <w:spacing w:line="240" w:lineRule="auto"/>
        <w:ind w:right="-1"/>
        <w:jc w:val="left"/>
        <w:rPr>
          <w:sz w:val="24"/>
        </w:rPr>
      </w:pPr>
    </w:p>
    <w:p w14:paraId="682F4A06">
      <w:pPr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</w:t>
      </w:r>
      <w:r>
        <w:rPr>
          <w:sz w:val="24"/>
        </w:rPr>
        <w:t xml:space="preserve"> 期:</w:t>
      </w:r>
      <w:r>
        <w:t xml:space="preserve"> </w:t>
      </w:r>
      <w:r>
        <w:rPr>
          <w:rFonts w:hint="eastAsia"/>
          <w:sz w:val="24"/>
          <w:u w:val="single"/>
        </w:rPr>
        <w:t>202</w:t>
      </w:r>
      <w:r>
        <w:rPr>
          <w:rFonts w:hint="eastAsia"/>
          <w:sz w:val="24"/>
          <w:u w:val="single"/>
          <w:lang w:val="en-US" w:eastAsia="zh-CN"/>
        </w:rPr>
        <w:t>5</w:t>
      </w:r>
      <w:r>
        <w:rPr>
          <w:sz w:val="24"/>
        </w:rPr>
        <w:t>年</w:t>
      </w:r>
      <w:r>
        <w:rPr>
          <w:sz w:val="24"/>
          <w:u w:val="single"/>
        </w:rPr>
        <w:t xml:space="preserve">  </w:t>
      </w:r>
      <w:r>
        <w:rPr>
          <w:sz w:val="24"/>
        </w:rPr>
        <w:t>月</w:t>
      </w:r>
      <w:r>
        <w:rPr>
          <w:sz w:val="24"/>
          <w:u w:val="single"/>
        </w:rPr>
        <w:t xml:space="preserve">  </w:t>
      </w:r>
      <w:r>
        <w:rPr>
          <w:sz w:val="24"/>
        </w:rPr>
        <w:t>日</w:t>
      </w:r>
    </w:p>
    <w:p w14:paraId="599E1F61">
      <w:pPr>
        <w:spacing w:line="240" w:lineRule="auto"/>
        <w:ind w:right="-1"/>
        <w:jc w:val="left"/>
        <w:rPr>
          <w:b/>
          <w:sz w:val="24"/>
        </w:rPr>
      </w:pPr>
      <w:r>
        <w:rPr>
          <w:rFonts w:hint="eastAsia"/>
          <w:b/>
          <w:sz w:val="24"/>
        </w:rPr>
        <w:t>注：本授权委托书为法定代表人不亲自递交</w:t>
      </w:r>
      <w:r>
        <w:rPr>
          <w:rFonts w:hint="eastAsia"/>
          <w:b/>
          <w:sz w:val="24"/>
          <w:lang w:eastAsia="zh-CN"/>
        </w:rPr>
        <w:t>比价</w:t>
      </w:r>
      <w:r>
        <w:rPr>
          <w:rFonts w:hint="eastAsia"/>
          <w:b/>
          <w:sz w:val="24"/>
        </w:rPr>
        <w:t>文件而委托代理人递交的适用。后附代理人身份证复印件。</w:t>
      </w:r>
    </w:p>
    <w:bookmarkEnd w:id="0"/>
    <w:bookmarkEnd w:id="1"/>
    <w:bookmarkEnd w:id="2"/>
    <w:p w14:paraId="4E3EDA97">
      <w:pPr>
        <w:widowControl/>
        <w:spacing w:line="240" w:lineRule="auto"/>
        <w:jc w:val="both"/>
        <w:outlineLvl w:val="1"/>
        <w:rPr>
          <w:rFonts w:ascii="仿宋" w:hAnsi="仿宋" w:eastAsia="仿宋"/>
          <w:b/>
          <w:sz w:val="24"/>
        </w:rPr>
      </w:pPr>
      <w:bookmarkStart w:id="3" w:name="_Toc157235928"/>
      <w:bookmarkStart w:id="4" w:name="_Toc170621362"/>
      <w:bookmarkStart w:id="5" w:name="_Toc319145236"/>
      <w:bookmarkStart w:id="6" w:name="_Toc170621230"/>
      <w:r>
        <w:rPr>
          <w:rFonts w:hint="eastAsia" w:eastAsia="黑体" w:cs="Times New Roman"/>
          <w:bCs/>
          <w:kern w:val="2"/>
          <w:sz w:val="32"/>
          <w:szCs w:val="20"/>
          <w:lang w:val="en-US" w:eastAsia="zh-CN" w:bidi="ar-SA"/>
        </w:rPr>
        <w:t>四</w:t>
      </w:r>
      <w:r>
        <w:rPr>
          <w:rFonts w:hint="eastAsia" w:ascii="Calibri" w:hAnsi="Calibri" w:eastAsia="黑体" w:cs="Times New Roman"/>
          <w:bCs/>
          <w:kern w:val="2"/>
          <w:sz w:val="32"/>
          <w:szCs w:val="20"/>
          <w:lang w:val="en-US" w:eastAsia="zh-CN" w:bidi="ar-SA"/>
        </w:rPr>
        <w:t>、技术要求、商务要求响应表</w:t>
      </w:r>
    </w:p>
    <w:tbl>
      <w:tblPr>
        <w:tblStyle w:val="20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2488"/>
        <w:gridCol w:w="4500"/>
      </w:tblGrid>
      <w:tr w14:paraId="18E8D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552" w:type="dxa"/>
            <w:noWrap w:val="0"/>
            <w:vAlign w:val="center"/>
          </w:tcPr>
          <w:p w14:paraId="47B0BDDB">
            <w:pPr>
              <w:widowControl/>
              <w:spacing w:line="240" w:lineRule="auto"/>
              <w:jc w:val="center"/>
              <w:outlineLvl w:val="1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文件技术要求</w:t>
            </w:r>
          </w:p>
        </w:tc>
        <w:tc>
          <w:tcPr>
            <w:tcW w:w="2488" w:type="dxa"/>
            <w:noWrap w:val="0"/>
            <w:vAlign w:val="center"/>
          </w:tcPr>
          <w:p w14:paraId="6FB7F429">
            <w:pPr>
              <w:widowControl/>
              <w:spacing w:line="240" w:lineRule="auto"/>
              <w:ind w:firstLine="720" w:firstLineChars="300"/>
              <w:jc w:val="both"/>
              <w:outlineLvl w:val="1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响应情况</w:t>
            </w:r>
          </w:p>
        </w:tc>
        <w:tc>
          <w:tcPr>
            <w:tcW w:w="4500" w:type="dxa"/>
            <w:noWrap w:val="0"/>
            <w:vAlign w:val="center"/>
          </w:tcPr>
          <w:p w14:paraId="3DB2D617">
            <w:pPr>
              <w:widowControl/>
              <w:spacing w:line="240" w:lineRule="auto"/>
              <w:jc w:val="left"/>
              <w:outlineLvl w:val="1"/>
              <w:rPr>
                <w:rFonts w:hint="eastAsia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偏离情况（标注“符合”“不符合”或“优于”（优于需提供依据）</w:t>
            </w:r>
          </w:p>
        </w:tc>
      </w:tr>
      <w:tr w14:paraId="7C4C9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52" w:type="dxa"/>
            <w:noWrap w:val="0"/>
            <w:vAlign w:val="top"/>
          </w:tcPr>
          <w:p w14:paraId="0475B628">
            <w:pPr>
              <w:widowControl/>
              <w:spacing w:line="240" w:lineRule="auto"/>
              <w:ind w:firstLine="470" w:firstLineChars="196"/>
              <w:jc w:val="center"/>
              <w:outlineLvl w:val="1"/>
              <w:rPr>
                <w:rFonts w:cs="宋体"/>
                <w:sz w:val="24"/>
              </w:rPr>
            </w:pPr>
          </w:p>
        </w:tc>
        <w:tc>
          <w:tcPr>
            <w:tcW w:w="2488" w:type="dxa"/>
            <w:noWrap w:val="0"/>
            <w:vAlign w:val="top"/>
          </w:tcPr>
          <w:p w14:paraId="422E4CB7">
            <w:pPr>
              <w:widowControl/>
              <w:spacing w:line="240" w:lineRule="auto"/>
              <w:ind w:firstLine="470" w:firstLineChars="196"/>
              <w:jc w:val="center"/>
              <w:outlineLvl w:val="1"/>
              <w:rPr>
                <w:rFonts w:cs="宋体"/>
                <w:sz w:val="24"/>
              </w:rPr>
            </w:pPr>
          </w:p>
        </w:tc>
        <w:tc>
          <w:tcPr>
            <w:tcW w:w="4500" w:type="dxa"/>
            <w:noWrap w:val="0"/>
            <w:vAlign w:val="top"/>
          </w:tcPr>
          <w:p w14:paraId="1CEE68BE">
            <w:pPr>
              <w:widowControl/>
              <w:spacing w:line="240" w:lineRule="auto"/>
              <w:ind w:firstLine="470" w:firstLineChars="196"/>
              <w:jc w:val="center"/>
              <w:outlineLvl w:val="1"/>
              <w:rPr>
                <w:rFonts w:cs="宋体"/>
                <w:sz w:val="24"/>
              </w:rPr>
            </w:pPr>
          </w:p>
        </w:tc>
      </w:tr>
      <w:tr w14:paraId="28309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noWrap w:val="0"/>
            <w:vAlign w:val="top"/>
          </w:tcPr>
          <w:p w14:paraId="2A57CD41">
            <w:pPr>
              <w:widowControl/>
              <w:spacing w:line="240" w:lineRule="auto"/>
              <w:ind w:firstLine="470" w:firstLineChars="196"/>
              <w:jc w:val="center"/>
              <w:outlineLvl w:val="1"/>
              <w:rPr>
                <w:rFonts w:cs="宋体"/>
                <w:sz w:val="24"/>
              </w:rPr>
            </w:pPr>
          </w:p>
        </w:tc>
        <w:tc>
          <w:tcPr>
            <w:tcW w:w="2488" w:type="dxa"/>
            <w:noWrap w:val="0"/>
            <w:vAlign w:val="top"/>
          </w:tcPr>
          <w:p w14:paraId="75C6D9D0">
            <w:pPr>
              <w:widowControl/>
              <w:spacing w:line="240" w:lineRule="auto"/>
              <w:jc w:val="center"/>
              <w:outlineLvl w:val="1"/>
              <w:rPr>
                <w:rFonts w:cs="宋体"/>
                <w:sz w:val="24"/>
              </w:rPr>
            </w:pPr>
          </w:p>
        </w:tc>
        <w:tc>
          <w:tcPr>
            <w:tcW w:w="4500" w:type="dxa"/>
            <w:noWrap w:val="0"/>
            <w:vAlign w:val="top"/>
          </w:tcPr>
          <w:p w14:paraId="12CE6510">
            <w:pPr>
              <w:widowControl/>
              <w:spacing w:line="240" w:lineRule="auto"/>
              <w:jc w:val="center"/>
              <w:outlineLvl w:val="1"/>
              <w:rPr>
                <w:rFonts w:cs="宋体"/>
                <w:sz w:val="24"/>
              </w:rPr>
            </w:pPr>
          </w:p>
        </w:tc>
      </w:tr>
      <w:tr w14:paraId="0D64B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noWrap w:val="0"/>
            <w:vAlign w:val="top"/>
          </w:tcPr>
          <w:p w14:paraId="2E58A133">
            <w:pPr>
              <w:widowControl/>
              <w:spacing w:line="240" w:lineRule="auto"/>
              <w:ind w:firstLine="470" w:firstLineChars="196"/>
              <w:jc w:val="center"/>
              <w:outlineLvl w:val="1"/>
              <w:rPr>
                <w:rFonts w:cs="宋体"/>
                <w:sz w:val="24"/>
              </w:rPr>
            </w:pPr>
          </w:p>
        </w:tc>
        <w:tc>
          <w:tcPr>
            <w:tcW w:w="2488" w:type="dxa"/>
            <w:noWrap w:val="0"/>
            <w:vAlign w:val="top"/>
          </w:tcPr>
          <w:p w14:paraId="30BB542B">
            <w:pPr>
              <w:widowControl/>
              <w:spacing w:line="240" w:lineRule="auto"/>
              <w:ind w:firstLine="470" w:firstLineChars="196"/>
              <w:jc w:val="center"/>
              <w:outlineLvl w:val="1"/>
              <w:rPr>
                <w:rFonts w:cs="宋体"/>
                <w:sz w:val="24"/>
              </w:rPr>
            </w:pPr>
          </w:p>
        </w:tc>
        <w:tc>
          <w:tcPr>
            <w:tcW w:w="4500" w:type="dxa"/>
            <w:noWrap w:val="0"/>
            <w:vAlign w:val="top"/>
          </w:tcPr>
          <w:p w14:paraId="61202BC2">
            <w:pPr>
              <w:widowControl/>
              <w:spacing w:line="240" w:lineRule="auto"/>
              <w:ind w:firstLine="470" w:firstLineChars="196"/>
              <w:jc w:val="center"/>
              <w:outlineLvl w:val="1"/>
              <w:rPr>
                <w:rFonts w:cs="宋体"/>
                <w:sz w:val="24"/>
              </w:rPr>
            </w:pPr>
          </w:p>
        </w:tc>
      </w:tr>
      <w:tr w14:paraId="09321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2" w:type="dxa"/>
            <w:noWrap w:val="0"/>
            <w:vAlign w:val="top"/>
          </w:tcPr>
          <w:p w14:paraId="0591B9CF">
            <w:pPr>
              <w:widowControl/>
              <w:spacing w:line="240" w:lineRule="auto"/>
              <w:ind w:firstLine="470" w:firstLineChars="196"/>
              <w:jc w:val="center"/>
              <w:outlineLvl w:val="1"/>
              <w:rPr>
                <w:rFonts w:cs="宋体"/>
                <w:sz w:val="24"/>
              </w:rPr>
            </w:pPr>
          </w:p>
        </w:tc>
        <w:tc>
          <w:tcPr>
            <w:tcW w:w="2488" w:type="dxa"/>
            <w:noWrap w:val="0"/>
            <w:vAlign w:val="top"/>
          </w:tcPr>
          <w:p w14:paraId="1178E861">
            <w:pPr>
              <w:widowControl/>
              <w:spacing w:line="240" w:lineRule="auto"/>
              <w:ind w:firstLine="470" w:firstLineChars="196"/>
              <w:jc w:val="center"/>
              <w:outlineLvl w:val="1"/>
              <w:rPr>
                <w:rFonts w:cs="宋体"/>
                <w:sz w:val="24"/>
              </w:rPr>
            </w:pPr>
          </w:p>
        </w:tc>
        <w:tc>
          <w:tcPr>
            <w:tcW w:w="4500" w:type="dxa"/>
            <w:noWrap w:val="0"/>
            <w:vAlign w:val="top"/>
          </w:tcPr>
          <w:p w14:paraId="6C03B940">
            <w:pPr>
              <w:widowControl/>
              <w:spacing w:line="240" w:lineRule="auto"/>
              <w:ind w:firstLine="470" w:firstLineChars="196"/>
              <w:jc w:val="center"/>
              <w:outlineLvl w:val="1"/>
              <w:rPr>
                <w:rFonts w:cs="宋体"/>
                <w:sz w:val="24"/>
              </w:rPr>
            </w:pPr>
          </w:p>
        </w:tc>
      </w:tr>
    </w:tbl>
    <w:p w14:paraId="579F36B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jc w:val="both"/>
        <w:textAlignment w:val="auto"/>
        <w:rPr>
          <w:rFonts w:cs="宋体"/>
          <w:b w:val="0"/>
          <w:bCs w:val="0"/>
          <w:sz w:val="24"/>
        </w:rPr>
      </w:pPr>
      <w:r>
        <w:rPr>
          <w:rFonts w:hint="eastAsia" w:cs="宋体"/>
          <w:sz w:val="24"/>
        </w:rPr>
        <w:t xml:space="preserve">注：1. </w:t>
      </w:r>
      <w:r>
        <w:rPr>
          <w:rFonts w:hint="eastAsia" w:cs="宋体"/>
          <w:b w:val="0"/>
          <w:bCs w:val="0"/>
          <w:sz w:val="24"/>
          <w:lang w:val="en-US" w:eastAsia="zh-CN"/>
        </w:rPr>
        <w:t>参与供应商</w:t>
      </w:r>
      <w:r>
        <w:rPr>
          <w:rFonts w:hint="eastAsia" w:cs="宋体"/>
          <w:b w:val="0"/>
          <w:bCs w:val="0"/>
          <w:sz w:val="24"/>
        </w:rPr>
        <w:t>必须把与比</w:t>
      </w:r>
      <w:r>
        <w:rPr>
          <w:rFonts w:hint="eastAsia" w:cs="宋体"/>
          <w:b w:val="0"/>
          <w:bCs w:val="0"/>
          <w:sz w:val="24"/>
          <w:lang w:val="en-US" w:eastAsia="zh-CN"/>
        </w:rPr>
        <w:t>价</w:t>
      </w:r>
      <w:r>
        <w:rPr>
          <w:rFonts w:hint="eastAsia" w:cs="宋体"/>
          <w:b w:val="0"/>
          <w:bCs w:val="0"/>
          <w:sz w:val="24"/>
        </w:rPr>
        <w:t>文件</w:t>
      </w:r>
      <w:r>
        <w:rPr>
          <w:rFonts w:hint="eastAsia" w:cs="宋体"/>
          <w:b w:val="0"/>
          <w:bCs w:val="0"/>
          <w:sz w:val="24"/>
          <w:lang w:val="en-US" w:eastAsia="zh-CN"/>
        </w:rPr>
        <w:t>的技术</w:t>
      </w:r>
      <w:r>
        <w:rPr>
          <w:rFonts w:hint="eastAsia" w:cs="宋体"/>
          <w:b w:val="0"/>
          <w:bCs w:val="0"/>
          <w:sz w:val="24"/>
        </w:rPr>
        <w:t>要求、服务要求、商务要求的内容</w:t>
      </w:r>
      <w:r>
        <w:rPr>
          <w:rFonts w:hint="eastAsia" w:cs="宋体"/>
          <w:b w:val="0"/>
          <w:bCs w:val="0"/>
          <w:sz w:val="24"/>
          <w:lang w:val="en-US" w:eastAsia="zh-CN"/>
        </w:rPr>
        <w:t>响应情况</w:t>
      </w:r>
      <w:r>
        <w:rPr>
          <w:rFonts w:hint="eastAsia" w:cs="宋体"/>
          <w:b w:val="0"/>
          <w:bCs w:val="0"/>
          <w:sz w:val="24"/>
        </w:rPr>
        <w:t>列入此表。</w:t>
      </w:r>
    </w:p>
    <w:p w14:paraId="7B2185AF">
      <w:pPr>
        <w:widowControl/>
        <w:spacing w:line="240" w:lineRule="auto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2</w:t>
      </w:r>
      <w:r>
        <w:rPr>
          <w:rFonts w:hint="eastAsia" w:cs="宋体"/>
          <w:sz w:val="24"/>
        </w:rPr>
        <w:t>．</w:t>
      </w:r>
      <w:r>
        <w:rPr>
          <w:rFonts w:hint="eastAsia" w:cs="宋体"/>
          <w:sz w:val="24"/>
          <w:lang w:val="en-US" w:eastAsia="zh-CN"/>
        </w:rPr>
        <w:t>参加比价供应商</w:t>
      </w:r>
      <w:r>
        <w:rPr>
          <w:rFonts w:hint="eastAsia" w:cs="宋体"/>
          <w:sz w:val="24"/>
        </w:rPr>
        <w:t>必须据实填写，不得虚假填写，否则将取消其中选资格。</w:t>
      </w:r>
    </w:p>
    <w:p w14:paraId="39B52BC4">
      <w:pPr>
        <w:widowControl/>
        <w:spacing w:line="240" w:lineRule="auto"/>
        <w:ind w:firstLine="470" w:firstLineChars="196"/>
        <w:jc w:val="left"/>
        <w:outlineLvl w:val="1"/>
        <w:rPr>
          <w:rFonts w:cs="宋体"/>
          <w:sz w:val="24"/>
        </w:rPr>
      </w:pPr>
    </w:p>
    <w:p w14:paraId="23C35141">
      <w:pPr>
        <w:spacing w:line="240" w:lineRule="auto"/>
        <w:ind w:right="-1" w:firstLine="480" w:firstLineChars="200"/>
        <w:jc w:val="left"/>
        <w:rPr>
          <w:rFonts w:hint="eastAsia" w:cs="宋体"/>
          <w:sz w:val="24"/>
        </w:rPr>
      </w:pPr>
    </w:p>
    <w:p w14:paraId="677C6881">
      <w:pPr>
        <w:spacing w:line="24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  <w:lang w:val="en-US" w:eastAsia="zh-CN"/>
        </w:rPr>
        <w:t>供应商名称</w:t>
      </w:r>
      <w:r>
        <w:rPr>
          <w:rFonts w:hint="eastAsia" w:cs="宋体"/>
          <w:sz w:val="24"/>
        </w:rPr>
        <w:t>：                   （全称、盖单位章）</w:t>
      </w:r>
    </w:p>
    <w:p w14:paraId="68DDB884">
      <w:pPr>
        <w:spacing w:line="24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法定代表人或其委托代理人：（签字）</w:t>
      </w:r>
    </w:p>
    <w:p w14:paraId="2CF39CEA">
      <w:pPr>
        <w:spacing w:line="240" w:lineRule="auto"/>
        <w:ind w:right="-1" w:firstLine="480" w:firstLineChars="20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日期：XXXX。</w:t>
      </w:r>
    </w:p>
    <w:p w14:paraId="6820CE83">
      <w:pPr>
        <w:pStyle w:val="4"/>
        <w:spacing w:beforeLines="50" w:afterLines="50" w:line="240" w:lineRule="auto"/>
        <w:ind w:right="-1"/>
        <w:jc w:val="left"/>
        <w:rPr>
          <w:sz w:val="24"/>
        </w:rPr>
      </w:pPr>
      <w:r>
        <w:rPr>
          <w:rFonts w:eastAsia="Times New Roman"/>
          <w:sz w:val="24"/>
        </w:rPr>
        <w:br w:type="page"/>
      </w:r>
      <w:bookmarkEnd w:id="3"/>
      <w:bookmarkEnd w:id="4"/>
      <w:bookmarkEnd w:id="5"/>
      <w:bookmarkEnd w:id="6"/>
      <w:bookmarkStart w:id="7" w:name="_Toc254618079"/>
      <w:bookmarkStart w:id="8" w:name="_Toc500403162"/>
      <w:bookmarkStart w:id="9" w:name="_Toc254615416"/>
    </w:p>
    <w:bookmarkEnd w:id="7"/>
    <w:bookmarkEnd w:id="8"/>
    <w:bookmarkEnd w:id="9"/>
    <w:p w14:paraId="00FBE5C9">
      <w:pPr>
        <w:pStyle w:val="4"/>
        <w:spacing w:beforeLines="50" w:afterLines="50" w:line="240" w:lineRule="auto"/>
        <w:ind w:right="-1"/>
        <w:jc w:val="center"/>
        <w:rPr>
          <w:rFonts w:hint="eastAsia" w:ascii="Calibri" w:hAnsi="Calibri" w:eastAsia="黑体" w:cs="Times New Roman"/>
          <w:b/>
          <w:bCs w:val="0"/>
          <w:color w:val="000000" w:themeColor="text1"/>
          <w:kern w:val="2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/>
          <w:bCs w:val="0"/>
          <w:color w:val="000000" w:themeColor="text1"/>
          <w:kern w:val="2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Calibri" w:hAnsi="Calibri" w:eastAsia="黑体" w:cs="Times New Roman"/>
          <w:b/>
          <w:bCs w:val="0"/>
          <w:color w:val="000000" w:themeColor="text1"/>
          <w:kern w:val="2"/>
          <w:sz w:val="32"/>
          <w:szCs w:val="20"/>
          <w:lang w:val="en-US" w:eastAsia="zh-CN" w:bidi="ar-SA"/>
          <w14:textFill>
            <w14:solidFill>
              <w14:schemeClr w14:val="tx1"/>
            </w14:solidFill>
          </w14:textFill>
        </w:rPr>
        <w:t>、其他材料</w:t>
      </w:r>
    </w:p>
    <w:p w14:paraId="32692622">
      <w:pPr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1、承诺函</w:t>
      </w:r>
    </w:p>
    <w:p w14:paraId="6E18E169">
      <w:pPr>
        <w:widowControl/>
        <w:spacing w:line="240" w:lineRule="auto"/>
        <w:ind w:right="-1" w:firstLine="240" w:firstLineChars="100"/>
        <w:jc w:val="left"/>
        <w:rPr>
          <w:sz w:val="24"/>
        </w:rPr>
      </w:pPr>
      <w:r>
        <w:rPr>
          <w:rFonts w:hint="eastAsia"/>
          <w:sz w:val="24"/>
          <w:lang w:eastAsia="zh-CN"/>
        </w:rPr>
        <w:t>高县</w:t>
      </w:r>
      <w:r>
        <w:rPr>
          <w:rFonts w:hint="eastAsia"/>
          <w:sz w:val="24"/>
        </w:rPr>
        <w:t>人民医院：</w:t>
      </w:r>
    </w:p>
    <w:p w14:paraId="72720CF4">
      <w:pPr>
        <w:widowControl/>
        <w:spacing w:line="240" w:lineRule="auto"/>
        <w:ind w:right="-1" w:firstLine="480" w:firstLineChars="200"/>
        <w:jc w:val="left"/>
        <w:rPr>
          <w:sz w:val="24"/>
        </w:rPr>
      </w:pPr>
      <w:r>
        <w:rPr>
          <w:rFonts w:hint="eastAsia"/>
          <w:sz w:val="24"/>
        </w:rPr>
        <w:t>我单位作为本次采购项目的</w:t>
      </w:r>
      <w:r>
        <w:rPr>
          <w:rFonts w:hint="eastAsia"/>
          <w:sz w:val="24"/>
          <w:lang w:eastAsia="zh-CN"/>
        </w:rPr>
        <w:t>参选</w:t>
      </w: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，根据</w:t>
      </w:r>
      <w:r>
        <w:rPr>
          <w:rFonts w:hint="eastAsia"/>
          <w:sz w:val="24"/>
          <w:lang w:eastAsia="zh-CN"/>
        </w:rPr>
        <w:t>比价</w:t>
      </w:r>
      <w:r>
        <w:rPr>
          <w:rFonts w:hint="eastAsia"/>
          <w:sz w:val="24"/>
        </w:rPr>
        <w:t>文件要求，现郑重承诺如下：</w:t>
      </w:r>
    </w:p>
    <w:p w14:paraId="1E6F36F3">
      <w:pPr>
        <w:widowControl/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1.具有独立承担民事责任的能力。</w:t>
      </w:r>
    </w:p>
    <w:p w14:paraId="69FC8017">
      <w:pPr>
        <w:widowControl/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2.具有良好的商业信誉和健全的财务会计制度。</w:t>
      </w:r>
    </w:p>
    <w:p w14:paraId="6FF2A218">
      <w:pPr>
        <w:widowControl/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3.具有履行合同所必须的设备和专业技术能力。</w:t>
      </w:r>
    </w:p>
    <w:p w14:paraId="473B632A">
      <w:pPr>
        <w:widowControl/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4.参加本次比</w:t>
      </w:r>
      <w:r>
        <w:rPr>
          <w:rFonts w:hint="eastAsia"/>
          <w:sz w:val="24"/>
          <w:lang w:val="en-US" w:eastAsia="zh-CN"/>
        </w:rPr>
        <w:t>比价</w:t>
      </w:r>
      <w:r>
        <w:rPr>
          <w:rFonts w:hint="eastAsia"/>
          <w:sz w:val="24"/>
        </w:rPr>
        <w:t>活动前三年内，在经营活动中没有重大违法记录。</w:t>
      </w:r>
    </w:p>
    <w:p w14:paraId="4D3D56BB">
      <w:pPr>
        <w:widowControl/>
        <w:spacing w:line="240" w:lineRule="auto"/>
        <w:ind w:right="-1"/>
        <w:jc w:val="left"/>
        <w:rPr>
          <w:sz w:val="24"/>
        </w:rPr>
      </w:pPr>
    </w:p>
    <w:p w14:paraId="1A0082E4">
      <w:pPr>
        <w:widowControl/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22EA753C">
      <w:pPr>
        <w:widowControl/>
        <w:spacing w:line="240" w:lineRule="auto"/>
        <w:ind w:right="-1"/>
        <w:jc w:val="left"/>
        <w:rPr>
          <w:sz w:val="24"/>
        </w:rPr>
      </w:pPr>
    </w:p>
    <w:p w14:paraId="5A450CA5">
      <w:pPr>
        <w:widowControl/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供应商</w:t>
      </w:r>
      <w:r>
        <w:rPr>
          <w:rFonts w:hint="eastAsia"/>
          <w:sz w:val="24"/>
        </w:rPr>
        <w:t>名称：XXXX（单位公章）。</w:t>
      </w:r>
    </w:p>
    <w:p w14:paraId="3A7764C8">
      <w:pPr>
        <w:widowControl/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法定代表人/单位负责人或授权代表（签字或加盖个人印章）：XXXX。</w:t>
      </w:r>
    </w:p>
    <w:p w14:paraId="6794F78C">
      <w:pPr>
        <w:widowControl/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</w:rPr>
        <w:t>日    期：XXXX。</w:t>
      </w:r>
    </w:p>
    <w:p w14:paraId="285846F3">
      <w:pPr>
        <w:spacing w:line="24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1AB7A13D">
      <w:pPr>
        <w:spacing w:line="240" w:lineRule="auto"/>
        <w:ind w:right="-1"/>
        <w:jc w:val="left"/>
        <w:rPr>
          <w:rFonts w:hint="eastAsia"/>
          <w:sz w:val="24"/>
          <w:lang w:val="en-US" w:eastAsia="zh-CN"/>
        </w:rPr>
      </w:pPr>
    </w:p>
    <w:p w14:paraId="6F7F57DA">
      <w:pPr>
        <w:spacing w:line="240" w:lineRule="auto"/>
        <w:ind w:right="-1"/>
        <w:jc w:val="left"/>
        <w:rPr>
          <w:sz w:val="24"/>
        </w:rPr>
      </w:pPr>
      <w:r>
        <w:rPr>
          <w:rFonts w:hint="eastAsia"/>
          <w:sz w:val="24"/>
          <w:lang w:val="en-US" w:eastAsia="zh-CN"/>
        </w:rPr>
        <w:t>2、</w:t>
      </w:r>
      <w:r>
        <w:rPr>
          <w:rFonts w:hint="eastAsia"/>
          <w:sz w:val="24"/>
        </w:rPr>
        <w:t>营业执照</w:t>
      </w:r>
    </w:p>
    <w:p w14:paraId="15F898DA">
      <w:pPr>
        <w:spacing w:line="240" w:lineRule="auto"/>
        <w:ind w:right="-1"/>
        <w:jc w:val="left"/>
        <w:rPr>
          <w:sz w:val="24"/>
        </w:rPr>
      </w:pPr>
    </w:p>
    <w:p w14:paraId="01C03678">
      <w:pPr>
        <w:pStyle w:val="19"/>
        <w:numPr>
          <w:ilvl w:val="0"/>
          <w:numId w:val="0"/>
        </w:numPr>
        <w:spacing w:line="24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2ED707ED">
      <w:pPr>
        <w:pStyle w:val="2"/>
        <w:spacing w:line="240" w:lineRule="auto"/>
        <w:rPr>
          <w:rFonts w:hint="eastAsia"/>
        </w:rPr>
      </w:pPr>
    </w:p>
    <w:p w14:paraId="00A685EA">
      <w:pPr>
        <w:pStyle w:val="2"/>
        <w:spacing w:line="240" w:lineRule="auto"/>
        <w:rPr>
          <w:rFonts w:hint="eastAsia"/>
        </w:rPr>
      </w:pPr>
    </w:p>
    <w:p w14:paraId="41629515">
      <w:pPr>
        <w:pStyle w:val="2"/>
        <w:spacing w:line="240" w:lineRule="auto"/>
        <w:rPr>
          <w:rFonts w:hint="eastAsia"/>
        </w:rPr>
      </w:pPr>
    </w:p>
    <w:p w14:paraId="5D778E50">
      <w:pPr>
        <w:pStyle w:val="2"/>
        <w:spacing w:line="240" w:lineRule="auto"/>
        <w:rPr>
          <w:rFonts w:hint="eastAsia"/>
        </w:rPr>
      </w:pPr>
    </w:p>
    <w:p w14:paraId="2769B466">
      <w:pPr>
        <w:pStyle w:val="2"/>
        <w:spacing w:line="240" w:lineRule="auto"/>
        <w:rPr>
          <w:rFonts w:hint="eastAsia"/>
        </w:rPr>
      </w:pPr>
    </w:p>
    <w:p w14:paraId="08AA0724">
      <w:pPr>
        <w:pStyle w:val="2"/>
        <w:spacing w:line="240" w:lineRule="auto"/>
        <w:rPr>
          <w:rFonts w:hint="eastAsia"/>
        </w:rPr>
      </w:pPr>
    </w:p>
    <w:p w14:paraId="250C247F">
      <w:pPr>
        <w:pStyle w:val="2"/>
        <w:spacing w:line="240" w:lineRule="auto"/>
        <w:rPr>
          <w:rFonts w:hint="eastAsia"/>
        </w:rPr>
      </w:pPr>
    </w:p>
    <w:p w14:paraId="16928CCB">
      <w:pPr>
        <w:pStyle w:val="2"/>
        <w:spacing w:line="240" w:lineRule="auto"/>
        <w:rPr>
          <w:rFonts w:hint="eastAsia"/>
        </w:rPr>
      </w:pPr>
    </w:p>
    <w:p w14:paraId="2E2506B4">
      <w:pPr>
        <w:pStyle w:val="2"/>
        <w:spacing w:line="240" w:lineRule="auto"/>
        <w:rPr>
          <w:rFonts w:hint="eastAsia"/>
        </w:rPr>
      </w:pPr>
    </w:p>
    <w:p w14:paraId="536DCAAE">
      <w:pPr>
        <w:pStyle w:val="2"/>
        <w:spacing w:line="240" w:lineRule="auto"/>
        <w:rPr>
          <w:rFonts w:hint="eastAsia"/>
        </w:rPr>
      </w:pPr>
    </w:p>
    <w:p w14:paraId="65845EF9">
      <w:pPr>
        <w:pStyle w:val="2"/>
        <w:spacing w:line="240" w:lineRule="auto"/>
        <w:rPr>
          <w:rFonts w:hint="eastAsia"/>
        </w:rPr>
      </w:pPr>
    </w:p>
    <w:p w14:paraId="6542CDD6">
      <w:pPr>
        <w:pStyle w:val="2"/>
        <w:spacing w:line="240" w:lineRule="auto"/>
        <w:rPr>
          <w:rFonts w:hint="eastAsia"/>
        </w:rPr>
      </w:pPr>
    </w:p>
    <w:p w14:paraId="0A97CDC0">
      <w:pPr>
        <w:pStyle w:val="2"/>
        <w:spacing w:line="240" w:lineRule="auto"/>
        <w:rPr>
          <w:rFonts w:hint="eastAsia"/>
        </w:rPr>
      </w:pPr>
    </w:p>
    <w:p w14:paraId="60922348">
      <w:pPr>
        <w:pStyle w:val="2"/>
        <w:spacing w:line="240" w:lineRule="auto"/>
        <w:rPr>
          <w:rFonts w:hint="eastAsia"/>
        </w:rPr>
      </w:pPr>
    </w:p>
    <w:p w14:paraId="3A8F62DA">
      <w:pPr>
        <w:pStyle w:val="2"/>
        <w:spacing w:line="240" w:lineRule="auto"/>
        <w:rPr>
          <w:rFonts w:hint="eastAsia"/>
        </w:rPr>
      </w:pPr>
    </w:p>
    <w:p w14:paraId="2FB9C3AB">
      <w:pPr>
        <w:pStyle w:val="2"/>
        <w:spacing w:line="240" w:lineRule="auto"/>
        <w:rPr>
          <w:rFonts w:hint="eastAsia"/>
        </w:rPr>
      </w:pPr>
    </w:p>
    <w:p w14:paraId="67A06A20">
      <w:pPr>
        <w:pStyle w:val="2"/>
        <w:spacing w:line="240" w:lineRule="auto"/>
        <w:rPr>
          <w:rFonts w:hint="eastAsia"/>
        </w:rPr>
      </w:pPr>
    </w:p>
    <w:p w14:paraId="790D2BE9">
      <w:pPr>
        <w:pStyle w:val="2"/>
        <w:spacing w:line="240" w:lineRule="auto"/>
        <w:rPr>
          <w:rFonts w:hint="eastAsia"/>
        </w:rPr>
      </w:pPr>
    </w:p>
    <w:p w14:paraId="2F3684AC">
      <w:pPr>
        <w:pStyle w:val="2"/>
        <w:spacing w:line="240" w:lineRule="auto"/>
        <w:rPr>
          <w:rFonts w:hint="eastAsia"/>
        </w:rPr>
      </w:pPr>
    </w:p>
    <w:p w14:paraId="73115C58">
      <w:pPr>
        <w:pStyle w:val="2"/>
        <w:spacing w:line="240" w:lineRule="auto"/>
        <w:rPr>
          <w:rFonts w:hint="eastAsia"/>
        </w:rPr>
      </w:pPr>
    </w:p>
    <w:p w14:paraId="05D27B9C">
      <w:pPr>
        <w:pStyle w:val="2"/>
        <w:spacing w:line="240" w:lineRule="auto"/>
        <w:rPr>
          <w:rFonts w:hint="eastAsia"/>
        </w:rPr>
      </w:pPr>
    </w:p>
    <w:p w14:paraId="323C72C0">
      <w:pPr>
        <w:pStyle w:val="2"/>
        <w:spacing w:line="240" w:lineRule="auto"/>
        <w:rPr>
          <w:rFonts w:hint="eastAsia"/>
        </w:rPr>
      </w:pPr>
    </w:p>
    <w:p w14:paraId="2C9D4D0C">
      <w:pPr>
        <w:pStyle w:val="2"/>
        <w:spacing w:line="240" w:lineRule="auto"/>
        <w:rPr>
          <w:rFonts w:hint="eastAsia"/>
        </w:rPr>
      </w:pPr>
    </w:p>
    <w:p w14:paraId="3D5675B8">
      <w:pPr>
        <w:pStyle w:val="2"/>
        <w:spacing w:line="240" w:lineRule="auto"/>
        <w:rPr>
          <w:rFonts w:hint="eastAsia"/>
        </w:rPr>
      </w:pPr>
    </w:p>
    <w:p w14:paraId="35C7101C">
      <w:pPr>
        <w:pStyle w:val="2"/>
        <w:spacing w:line="240" w:lineRule="auto"/>
        <w:rPr>
          <w:rFonts w:hint="eastAsia"/>
        </w:rPr>
      </w:pPr>
    </w:p>
    <w:p w14:paraId="491B3292">
      <w:pPr>
        <w:pStyle w:val="2"/>
        <w:spacing w:line="240" w:lineRule="auto"/>
        <w:rPr>
          <w:rFonts w:hint="eastAsia"/>
        </w:rPr>
      </w:pPr>
    </w:p>
    <w:p w14:paraId="16FA253B">
      <w:pPr>
        <w:pStyle w:val="2"/>
        <w:spacing w:line="240" w:lineRule="auto"/>
        <w:rPr>
          <w:rFonts w:hint="eastAsia"/>
        </w:rPr>
      </w:pPr>
    </w:p>
    <w:p w14:paraId="7292DC88">
      <w:pPr>
        <w:pStyle w:val="2"/>
        <w:spacing w:line="240" w:lineRule="auto"/>
        <w:rPr>
          <w:rFonts w:hint="eastAsia"/>
        </w:rPr>
      </w:pPr>
    </w:p>
    <w:p w14:paraId="52F5CF52">
      <w:pPr>
        <w:pStyle w:val="2"/>
        <w:spacing w:line="240" w:lineRule="auto"/>
        <w:rPr>
          <w:rFonts w:hint="eastAsia"/>
        </w:rPr>
      </w:pPr>
    </w:p>
    <w:p w14:paraId="3081590D">
      <w:pPr>
        <w:pStyle w:val="2"/>
        <w:spacing w:line="240" w:lineRule="auto"/>
        <w:rPr>
          <w:rFonts w:hint="eastAsia"/>
        </w:rPr>
      </w:pPr>
    </w:p>
    <w:p w14:paraId="03F720E8">
      <w:pPr>
        <w:pStyle w:val="2"/>
        <w:spacing w:line="240" w:lineRule="auto"/>
        <w:rPr>
          <w:rFonts w:hint="eastAsia"/>
        </w:rPr>
      </w:pPr>
    </w:p>
    <w:p w14:paraId="4E9DDE90">
      <w:pPr>
        <w:pStyle w:val="2"/>
        <w:spacing w:line="240" w:lineRule="auto"/>
        <w:rPr>
          <w:rFonts w:hint="eastAsia"/>
        </w:rPr>
      </w:pPr>
    </w:p>
    <w:p w14:paraId="1F7D4167">
      <w:pPr>
        <w:pStyle w:val="2"/>
        <w:spacing w:line="240" w:lineRule="auto"/>
        <w:rPr>
          <w:rFonts w:hint="eastAsia"/>
        </w:rPr>
      </w:pPr>
    </w:p>
    <w:p w14:paraId="636935D1">
      <w:pPr>
        <w:pStyle w:val="2"/>
        <w:spacing w:line="240" w:lineRule="auto"/>
        <w:rPr>
          <w:rFonts w:hint="eastAsia"/>
        </w:rPr>
      </w:pPr>
    </w:p>
    <w:p w14:paraId="68CE07E7">
      <w:pPr>
        <w:pStyle w:val="2"/>
        <w:spacing w:line="240" w:lineRule="auto"/>
        <w:rPr>
          <w:rFonts w:hint="eastAsia"/>
        </w:rPr>
      </w:pPr>
    </w:p>
    <w:p w14:paraId="0DF8BB56">
      <w:pPr>
        <w:pStyle w:val="2"/>
        <w:spacing w:line="240" w:lineRule="auto"/>
        <w:rPr>
          <w:rFonts w:hint="eastAsia"/>
        </w:rPr>
      </w:pPr>
    </w:p>
    <w:p w14:paraId="37BF8405">
      <w:pPr>
        <w:pStyle w:val="2"/>
        <w:spacing w:line="240" w:lineRule="auto"/>
        <w:rPr>
          <w:rFonts w:hint="eastAsia"/>
        </w:rPr>
      </w:pPr>
    </w:p>
    <w:p w14:paraId="7D9DB064">
      <w:pPr>
        <w:pStyle w:val="2"/>
        <w:spacing w:line="240" w:lineRule="auto"/>
        <w:rPr>
          <w:rFonts w:hint="eastAsia"/>
        </w:rPr>
      </w:pPr>
    </w:p>
    <w:p w14:paraId="4194DDF7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  <w14:ligatures w14:val="standardContextual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1ACFACA">
      <w:pPr>
        <w:pStyle w:val="2"/>
        <w:spacing w:line="24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66B392"/>
    <w:multiLevelType w:val="singleLevel"/>
    <w:tmpl w:val="C766B39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60E26F1"/>
    <w:multiLevelType w:val="singleLevel"/>
    <w:tmpl w:val="660E26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ED6"/>
    <w:rsid w:val="00046892"/>
    <w:rsid w:val="000E1331"/>
    <w:rsid w:val="003532FE"/>
    <w:rsid w:val="00382314"/>
    <w:rsid w:val="00403AC5"/>
    <w:rsid w:val="004D4D9F"/>
    <w:rsid w:val="0054755A"/>
    <w:rsid w:val="005F01BF"/>
    <w:rsid w:val="00673499"/>
    <w:rsid w:val="006A51E6"/>
    <w:rsid w:val="007A4618"/>
    <w:rsid w:val="007F7154"/>
    <w:rsid w:val="008C7E3F"/>
    <w:rsid w:val="008E4ED6"/>
    <w:rsid w:val="00912752"/>
    <w:rsid w:val="00B90898"/>
    <w:rsid w:val="00BD598F"/>
    <w:rsid w:val="00C31E30"/>
    <w:rsid w:val="00C8405C"/>
    <w:rsid w:val="00CB21A8"/>
    <w:rsid w:val="00CE36C9"/>
    <w:rsid w:val="00D23584"/>
    <w:rsid w:val="00E56D4D"/>
    <w:rsid w:val="00F8480D"/>
    <w:rsid w:val="00FC5D53"/>
    <w:rsid w:val="01101675"/>
    <w:rsid w:val="01311D17"/>
    <w:rsid w:val="01EE19B6"/>
    <w:rsid w:val="02BE582C"/>
    <w:rsid w:val="047168CE"/>
    <w:rsid w:val="04CE1F73"/>
    <w:rsid w:val="05087233"/>
    <w:rsid w:val="05F57F9F"/>
    <w:rsid w:val="0749768F"/>
    <w:rsid w:val="07612C2A"/>
    <w:rsid w:val="0911242E"/>
    <w:rsid w:val="098470A4"/>
    <w:rsid w:val="099F5C8C"/>
    <w:rsid w:val="0A083024"/>
    <w:rsid w:val="0AA01CBB"/>
    <w:rsid w:val="0B892750"/>
    <w:rsid w:val="0C395F24"/>
    <w:rsid w:val="0DFE7425"/>
    <w:rsid w:val="0E344BF5"/>
    <w:rsid w:val="0E8042DE"/>
    <w:rsid w:val="0F276507"/>
    <w:rsid w:val="10240C99"/>
    <w:rsid w:val="10685029"/>
    <w:rsid w:val="110A56AA"/>
    <w:rsid w:val="11812847"/>
    <w:rsid w:val="11E22BBA"/>
    <w:rsid w:val="122356AC"/>
    <w:rsid w:val="12BB3B36"/>
    <w:rsid w:val="13734411"/>
    <w:rsid w:val="13763F01"/>
    <w:rsid w:val="138C7281"/>
    <w:rsid w:val="14B95E54"/>
    <w:rsid w:val="15695ACC"/>
    <w:rsid w:val="16133C89"/>
    <w:rsid w:val="1629525B"/>
    <w:rsid w:val="1A165AF6"/>
    <w:rsid w:val="1A383CBF"/>
    <w:rsid w:val="1A766595"/>
    <w:rsid w:val="1D2636AF"/>
    <w:rsid w:val="1E805C34"/>
    <w:rsid w:val="208868F9"/>
    <w:rsid w:val="21BA320B"/>
    <w:rsid w:val="2265586D"/>
    <w:rsid w:val="22FA4207"/>
    <w:rsid w:val="243E0123"/>
    <w:rsid w:val="246E0945"/>
    <w:rsid w:val="254E083A"/>
    <w:rsid w:val="271B474C"/>
    <w:rsid w:val="273677D8"/>
    <w:rsid w:val="28B46C06"/>
    <w:rsid w:val="2C994A91"/>
    <w:rsid w:val="2D8E211C"/>
    <w:rsid w:val="2EB536D8"/>
    <w:rsid w:val="2FF3270A"/>
    <w:rsid w:val="30894E1C"/>
    <w:rsid w:val="30DD2A72"/>
    <w:rsid w:val="30F955D5"/>
    <w:rsid w:val="310D77FB"/>
    <w:rsid w:val="32340DB8"/>
    <w:rsid w:val="32B55A55"/>
    <w:rsid w:val="33F24A86"/>
    <w:rsid w:val="352769B2"/>
    <w:rsid w:val="35A3072E"/>
    <w:rsid w:val="35F04FF6"/>
    <w:rsid w:val="37985945"/>
    <w:rsid w:val="38003C16"/>
    <w:rsid w:val="38763ED8"/>
    <w:rsid w:val="38A04AB1"/>
    <w:rsid w:val="38D26C34"/>
    <w:rsid w:val="39730417"/>
    <w:rsid w:val="3A1E0383"/>
    <w:rsid w:val="3AF45588"/>
    <w:rsid w:val="3CD92C87"/>
    <w:rsid w:val="3D0D46DF"/>
    <w:rsid w:val="3D271C45"/>
    <w:rsid w:val="3D2959BD"/>
    <w:rsid w:val="3D4F4CF8"/>
    <w:rsid w:val="3D5A3DC8"/>
    <w:rsid w:val="3D7B5AED"/>
    <w:rsid w:val="3DCC459A"/>
    <w:rsid w:val="3E4B3711"/>
    <w:rsid w:val="3ED25BE0"/>
    <w:rsid w:val="3F3643C1"/>
    <w:rsid w:val="40582E76"/>
    <w:rsid w:val="405A7C3B"/>
    <w:rsid w:val="40880C4C"/>
    <w:rsid w:val="40B530C4"/>
    <w:rsid w:val="42100EF9"/>
    <w:rsid w:val="42817B5B"/>
    <w:rsid w:val="436C6603"/>
    <w:rsid w:val="440C3942"/>
    <w:rsid w:val="45482758"/>
    <w:rsid w:val="45CA7611"/>
    <w:rsid w:val="46113492"/>
    <w:rsid w:val="46222FA9"/>
    <w:rsid w:val="475A2C17"/>
    <w:rsid w:val="48EE1869"/>
    <w:rsid w:val="4921579A"/>
    <w:rsid w:val="4922642E"/>
    <w:rsid w:val="49B7540E"/>
    <w:rsid w:val="4A655B5A"/>
    <w:rsid w:val="4AFB201B"/>
    <w:rsid w:val="4B09298A"/>
    <w:rsid w:val="4CBB7CB4"/>
    <w:rsid w:val="4CEF5BAF"/>
    <w:rsid w:val="4D4B1038"/>
    <w:rsid w:val="4F6C798B"/>
    <w:rsid w:val="4FB54E8E"/>
    <w:rsid w:val="50CD6958"/>
    <w:rsid w:val="523E73BD"/>
    <w:rsid w:val="52C35B14"/>
    <w:rsid w:val="53487DC7"/>
    <w:rsid w:val="53603363"/>
    <w:rsid w:val="53605111"/>
    <w:rsid w:val="53A5346C"/>
    <w:rsid w:val="55DD513F"/>
    <w:rsid w:val="56DE2F1C"/>
    <w:rsid w:val="58BF28DA"/>
    <w:rsid w:val="59245328"/>
    <w:rsid w:val="59A73A9A"/>
    <w:rsid w:val="5A783688"/>
    <w:rsid w:val="5D31448D"/>
    <w:rsid w:val="5DA0717E"/>
    <w:rsid w:val="612E684E"/>
    <w:rsid w:val="61671D60"/>
    <w:rsid w:val="645B2050"/>
    <w:rsid w:val="64C37BF6"/>
    <w:rsid w:val="66391F1D"/>
    <w:rsid w:val="668D2269"/>
    <w:rsid w:val="66A3383B"/>
    <w:rsid w:val="67006EDF"/>
    <w:rsid w:val="6793565D"/>
    <w:rsid w:val="67BA12C0"/>
    <w:rsid w:val="68AD0569"/>
    <w:rsid w:val="69B31FE7"/>
    <w:rsid w:val="6A17729B"/>
    <w:rsid w:val="6AA95198"/>
    <w:rsid w:val="6AF56337"/>
    <w:rsid w:val="6B286A04"/>
    <w:rsid w:val="6B79100E"/>
    <w:rsid w:val="6BA02A3F"/>
    <w:rsid w:val="6C5A499B"/>
    <w:rsid w:val="6D12283F"/>
    <w:rsid w:val="6E62113A"/>
    <w:rsid w:val="6FDB7CD4"/>
    <w:rsid w:val="71324139"/>
    <w:rsid w:val="717402AD"/>
    <w:rsid w:val="71973F9C"/>
    <w:rsid w:val="731F249B"/>
    <w:rsid w:val="73CC66C8"/>
    <w:rsid w:val="767174B1"/>
    <w:rsid w:val="773329B9"/>
    <w:rsid w:val="777059BB"/>
    <w:rsid w:val="7791148D"/>
    <w:rsid w:val="78CC09CF"/>
    <w:rsid w:val="79935991"/>
    <w:rsid w:val="79C618C2"/>
    <w:rsid w:val="7A9B2D4F"/>
    <w:rsid w:val="7BDF6C6B"/>
    <w:rsid w:val="7C321491"/>
    <w:rsid w:val="7C622F92"/>
    <w:rsid w:val="7D9F2B56"/>
    <w:rsid w:val="7DDC423E"/>
    <w:rsid w:val="7E834226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5"/>
    <w:link w:val="25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32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5">
    <w:name w:val="Normal Indent"/>
    <w:basedOn w:val="1"/>
    <w:autoRedefine/>
    <w:qFormat/>
    <w:uiPriority w:val="0"/>
    <w:pPr>
      <w:spacing w:after="0" w:line="360" w:lineRule="auto"/>
      <w:ind w:firstLine="420" w:firstLineChars="200"/>
      <w:jc w:val="both"/>
    </w:pPr>
    <w:rPr>
      <w:rFonts w:eastAsia="宋体"/>
      <w:sz w:val="21"/>
      <w:szCs w:val="22"/>
      <w14:ligatures w14:val="none"/>
    </w:rPr>
  </w:style>
  <w:style w:type="paragraph" w:styleId="13">
    <w:name w:val="annotation text"/>
    <w:basedOn w:val="1"/>
    <w:semiHidden/>
    <w:unhideWhenUsed/>
    <w:qFormat/>
    <w:uiPriority w:val="99"/>
    <w:pPr>
      <w:jc w:val="left"/>
    </w:pPr>
  </w:style>
  <w:style w:type="paragraph" w:styleId="14">
    <w:name w:val="Body Text"/>
    <w:basedOn w:val="1"/>
    <w:next w:val="1"/>
    <w:link w:val="42"/>
    <w:unhideWhenUsed/>
    <w:qFormat/>
    <w:uiPriority w:val="0"/>
    <w:pPr>
      <w:spacing w:after="120" w:line="240" w:lineRule="auto"/>
      <w:jc w:val="both"/>
    </w:pPr>
    <w:rPr>
      <w:rFonts w:ascii="等线" w:hAnsi="等线" w:eastAsia="等线" w:cs="Times New Roman"/>
      <w:sz w:val="21"/>
      <w:szCs w:val="22"/>
      <w14:ligatures w14:val="none"/>
    </w:rPr>
  </w:style>
  <w:style w:type="paragraph" w:styleId="15">
    <w:name w:val="footer"/>
    <w:basedOn w:val="1"/>
    <w:link w:val="4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4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33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Body Text First Indent"/>
    <w:basedOn w:val="14"/>
    <w:unhideWhenUsed/>
    <w:qFormat/>
    <w:uiPriority w:val="99"/>
    <w:pPr>
      <w:ind w:firstLine="420" w:firstLineChars="100"/>
    </w:pPr>
  </w:style>
  <w:style w:type="table" w:styleId="21">
    <w:name w:val="Table Grid"/>
    <w:basedOn w:val="2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basedOn w:val="22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1 字符"/>
    <w:basedOn w:val="22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2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2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2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2"/>
    <w:link w:val="8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9">
    <w:name w:val="标题 6 字符"/>
    <w:basedOn w:val="22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2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2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2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2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2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2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22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2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22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正文文本 字符"/>
    <w:basedOn w:val="22"/>
    <w:link w:val="14"/>
    <w:qFormat/>
    <w:uiPriority w:val="0"/>
    <w:rPr>
      <w:rFonts w:ascii="等线" w:hAnsi="等线" w:eastAsia="等线" w:cs="Times New Roman"/>
      <w:sz w:val="21"/>
      <w:szCs w:val="22"/>
      <w14:ligatures w14:val="none"/>
    </w:rPr>
  </w:style>
  <w:style w:type="paragraph" w:customStyle="1" w:styleId="43">
    <w:name w:val="正文（绿盟科技）"/>
    <w:qFormat/>
    <w:uiPriority w:val="0"/>
    <w:pPr>
      <w:spacing w:after="0"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  <w14:ligatures w14:val="none"/>
    </w:rPr>
  </w:style>
  <w:style w:type="character" w:customStyle="1" w:styleId="44">
    <w:name w:val="页眉 字符"/>
    <w:basedOn w:val="22"/>
    <w:link w:val="16"/>
    <w:qFormat/>
    <w:uiPriority w:val="99"/>
    <w:rPr>
      <w:sz w:val="18"/>
      <w:szCs w:val="18"/>
    </w:rPr>
  </w:style>
  <w:style w:type="character" w:customStyle="1" w:styleId="45">
    <w:name w:val="页脚 字符"/>
    <w:basedOn w:val="22"/>
    <w:link w:val="15"/>
    <w:qFormat/>
    <w:uiPriority w:val="99"/>
    <w:rPr>
      <w:sz w:val="18"/>
      <w:szCs w:val="18"/>
    </w:rPr>
  </w:style>
  <w:style w:type="character" w:customStyle="1" w:styleId="46">
    <w:name w:val="Unresolved Mention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7">
    <w:name w:val="font11"/>
    <w:basedOn w:val="2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8">
    <w:name w:val="font41"/>
    <w:basedOn w:val="22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4847</Words>
  <Characters>5472</Characters>
  <Lines>45</Lines>
  <Paragraphs>12</Paragraphs>
  <TotalTime>8</TotalTime>
  <ScaleCrop>false</ScaleCrop>
  <LinksUpToDate>false</LinksUpToDate>
  <CharactersWithSpaces>5802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2025-07-26T03:23:00Z</dcterms:created>
  <dc:creator>8618780606964</dc:creator>
  <cp:lastModifiedBy>I'm a Bad girl</cp:lastModifiedBy>
  <dcterms:modified xsi:type="dcterms:W3CDTF">2025-10-10T07:54:50Z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eyJoZGlkIjoiNTA5NmIzN2M5ZjQxYzBjNTc1ZTg0YThmNjNjNWJiZTEiLCJ1c2VySWQiOiI0Mjg3ODgyNjgifQ==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092A5BC8B0DD41768467F17ABFB5CE9D_13</vt:lpwstr>
  </property>
</Properties>
</file>