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F3610">
      <w:pPr>
        <w:pStyle w:val="3"/>
        <w:bidi w:val="0"/>
        <w:jc w:val="center"/>
        <w:rPr>
          <w:rFonts w:hint="eastAsia" w:ascii="仿宋" w:hAnsi="仿宋" w:eastAsia="仿宋" w:cs="仿宋"/>
          <w:b/>
          <w:bCs/>
          <w:sz w:val="48"/>
          <w:szCs w:val="48"/>
          <w:lang w:val="en-US" w:eastAsia="zh-CN"/>
        </w:rPr>
      </w:pPr>
      <w:r>
        <w:rPr>
          <w:rFonts w:hint="eastAsia" w:ascii="仿宋" w:hAnsi="仿宋" w:eastAsia="仿宋" w:cs="仿宋"/>
          <w:b/>
          <w:bCs/>
          <w:sz w:val="48"/>
          <w:szCs w:val="48"/>
          <w:lang w:val="en-US" w:eastAsia="zh-CN"/>
        </w:rPr>
        <w:t>高县人民医院</w:t>
      </w:r>
    </w:p>
    <w:p w14:paraId="0A87875D">
      <w:pPr>
        <w:spacing w:beforeLines="350" w:afterLines="350" w:line="800" w:lineRule="exact"/>
        <w:jc w:val="center"/>
        <w:rPr>
          <w:rFonts w:hint="default" w:ascii="仿宋" w:hAnsi="仿宋" w:eastAsia="仿宋" w:cs="仿宋"/>
          <w:b/>
          <w:bCs/>
          <w:kern w:val="2"/>
          <w:sz w:val="44"/>
          <w:szCs w:val="44"/>
          <w:lang w:val="en-US" w:eastAsia="zh-CN" w:bidi="ar-SA"/>
        </w:rPr>
      </w:pPr>
      <w:r>
        <w:rPr>
          <w:rFonts w:hint="eastAsia" w:ascii="仿宋" w:hAnsi="仿宋" w:eastAsia="仿宋" w:cs="仿宋"/>
          <w:b/>
          <w:bCs/>
          <w:kern w:val="2"/>
          <w:sz w:val="44"/>
          <w:szCs w:val="44"/>
          <w:lang w:val="en-US" w:eastAsia="zh-CN" w:bidi="ar-SA"/>
        </w:rPr>
        <w:t>病区PDA网络覆盖新增设备服务项目</w:t>
      </w:r>
    </w:p>
    <w:p w14:paraId="4D978E80">
      <w:pPr>
        <w:spacing w:beforeLines="350" w:afterLines="350" w:line="800" w:lineRule="exact"/>
        <w:jc w:val="center"/>
        <w:rPr>
          <w:rFonts w:ascii="仿宋" w:hAnsi="仿宋" w:eastAsia="仿宋" w:cs="仿宋"/>
          <w:b/>
          <w:sz w:val="72"/>
          <w:szCs w:val="72"/>
        </w:rPr>
      </w:pPr>
      <w:r>
        <w:rPr>
          <w:rFonts w:hint="eastAsia" w:ascii="仿宋" w:hAnsi="仿宋" w:eastAsia="仿宋" w:cs="仿宋"/>
          <w:b/>
          <w:sz w:val="72"/>
          <w:szCs w:val="72"/>
        </w:rPr>
        <w:t>采</w:t>
      </w:r>
    </w:p>
    <w:p w14:paraId="59A05EFD">
      <w:pPr>
        <w:spacing w:beforeLines="350" w:afterLines="350" w:line="800" w:lineRule="exact"/>
        <w:jc w:val="center"/>
        <w:rPr>
          <w:rFonts w:ascii="仿宋" w:hAnsi="仿宋" w:eastAsia="仿宋" w:cs="仿宋"/>
          <w:b/>
          <w:sz w:val="72"/>
          <w:szCs w:val="72"/>
        </w:rPr>
      </w:pPr>
      <w:r>
        <w:rPr>
          <w:rFonts w:hint="eastAsia" w:ascii="仿宋" w:hAnsi="仿宋" w:eastAsia="仿宋" w:cs="仿宋"/>
          <w:b/>
          <w:sz w:val="72"/>
          <w:szCs w:val="72"/>
        </w:rPr>
        <w:t>购</w:t>
      </w:r>
    </w:p>
    <w:p w14:paraId="29452EB6">
      <w:pPr>
        <w:spacing w:beforeLines="350" w:afterLines="350" w:line="800" w:lineRule="exact"/>
        <w:jc w:val="center"/>
        <w:rPr>
          <w:rFonts w:ascii="仿宋" w:hAnsi="仿宋" w:eastAsia="仿宋" w:cs="仿宋"/>
          <w:b/>
          <w:sz w:val="72"/>
          <w:szCs w:val="72"/>
        </w:rPr>
      </w:pPr>
      <w:r>
        <w:rPr>
          <w:rFonts w:hint="eastAsia" w:ascii="仿宋" w:hAnsi="仿宋" w:eastAsia="仿宋" w:cs="仿宋"/>
          <w:b/>
          <w:sz w:val="72"/>
          <w:szCs w:val="72"/>
        </w:rPr>
        <w:t>文</w:t>
      </w:r>
    </w:p>
    <w:p w14:paraId="45560FD2">
      <w:pPr>
        <w:spacing w:beforeLines="350" w:afterLines="350" w:line="800" w:lineRule="exact"/>
        <w:jc w:val="center"/>
        <w:rPr>
          <w:rFonts w:ascii="仿宋" w:hAnsi="仿宋" w:eastAsia="仿宋" w:cs="仿宋"/>
          <w:b/>
          <w:sz w:val="72"/>
          <w:szCs w:val="72"/>
        </w:rPr>
      </w:pPr>
      <w:r>
        <w:rPr>
          <w:rFonts w:hint="eastAsia" w:ascii="仿宋" w:hAnsi="仿宋" w:eastAsia="仿宋" w:cs="仿宋"/>
          <w:b/>
          <w:sz w:val="72"/>
          <w:szCs w:val="72"/>
        </w:rPr>
        <w:t>件</w:t>
      </w:r>
    </w:p>
    <w:p w14:paraId="435111C7">
      <w:pPr>
        <w:spacing w:line="440" w:lineRule="exact"/>
        <w:jc w:val="center"/>
        <w:rPr>
          <w:rFonts w:hint="eastAsia" w:ascii="仿宋" w:hAnsi="仿宋" w:eastAsia="仿宋" w:cs="仿宋"/>
          <w:b/>
          <w:sz w:val="36"/>
          <w:szCs w:val="36"/>
        </w:rPr>
      </w:pPr>
      <w:r>
        <w:rPr>
          <w:rFonts w:hint="eastAsia" w:ascii="仿宋" w:hAnsi="仿宋" w:eastAsia="仿宋" w:cs="仿宋"/>
          <w:b/>
          <w:sz w:val="36"/>
          <w:szCs w:val="36"/>
          <w:lang w:eastAsia="zh-CN"/>
        </w:rPr>
        <w:t>高县人民</w:t>
      </w:r>
      <w:r>
        <w:rPr>
          <w:rFonts w:hint="eastAsia" w:ascii="仿宋" w:hAnsi="仿宋" w:eastAsia="仿宋" w:cs="仿宋"/>
          <w:b/>
          <w:sz w:val="36"/>
          <w:szCs w:val="36"/>
        </w:rPr>
        <w:t>医院</w:t>
      </w:r>
    </w:p>
    <w:p w14:paraId="2012E633">
      <w:pPr>
        <w:spacing w:line="440" w:lineRule="exact"/>
        <w:jc w:val="center"/>
        <w:rPr>
          <w:rFonts w:ascii="仿宋" w:hAnsi="仿宋" w:eastAsia="仿宋" w:cs="仿宋"/>
          <w:b/>
          <w:sz w:val="36"/>
          <w:szCs w:val="36"/>
          <w:lang w:val="zh-CN"/>
        </w:rPr>
        <w:sectPr>
          <w:headerReference r:id="rId3"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b/>
          <w:sz w:val="36"/>
          <w:szCs w:val="36"/>
        </w:rPr>
        <w:t>202</w:t>
      </w:r>
      <w:r>
        <w:rPr>
          <w:rFonts w:hint="eastAsia" w:ascii="仿宋" w:hAnsi="仿宋" w:eastAsia="仿宋" w:cs="仿宋"/>
          <w:b/>
          <w:sz w:val="36"/>
          <w:szCs w:val="36"/>
          <w:lang w:val="en-US" w:eastAsia="zh-CN"/>
        </w:rPr>
        <w:t>6</w:t>
      </w:r>
      <w:r>
        <w:rPr>
          <w:rFonts w:hint="eastAsia" w:ascii="仿宋" w:hAnsi="仿宋" w:eastAsia="仿宋" w:cs="仿宋"/>
          <w:b/>
          <w:sz w:val="36"/>
          <w:szCs w:val="36"/>
          <w:lang w:val="zh-CN"/>
        </w:rPr>
        <w:t>年</w:t>
      </w:r>
      <w:r>
        <w:rPr>
          <w:rFonts w:hint="eastAsia" w:ascii="仿宋" w:hAnsi="仿宋" w:eastAsia="仿宋" w:cs="仿宋"/>
          <w:b/>
          <w:sz w:val="36"/>
          <w:szCs w:val="36"/>
          <w:lang w:val="en-US" w:eastAsia="zh-CN"/>
        </w:rPr>
        <w:t>10</w:t>
      </w:r>
      <w:r>
        <w:rPr>
          <w:rFonts w:hint="eastAsia" w:ascii="仿宋" w:hAnsi="仿宋" w:eastAsia="仿宋" w:cs="仿宋"/>
          <w:b/>
          <w:sz w:val="36"/>
          <w:szCs w:val="36"/>
          <w:lang w:val="zh-CN"/>
        </w:rPr>
        <w:t>月</w:t>
      </w:r>
    </w:p>
    <w:p w14:paraId="1728D976">
      <w:pPr>
        <w:pStyle w:val="17"/>
        <w:tabs>
          <w:tab w:val="right" w:leader="dot" w:pos="8306"/>
        </w:tabs>
        <w:jc w:val="center"/>
        <w:rPr>
          <w:rFonts w:ascii="黑体" w:hAnsi="黑体" w:eastAsia="黑体" w:cs="黑体"/>
          <w:sz w:val="36"/>
          <w:szCs w:val="40"/>
        </w:rPr>
      </w:pPr>
      <w:r>
        <w:rPr>
          <w:rFonts w:hint="eastAsia" w:ascii="黑体" w:hAnsi="黑体" w:eastAsia="黑体" w:cs="黑体"/>
          <w:sz w:val="36"/>
          <w:szCs w:val="40"/>
        </w:rPr>
        <w:t>目    录</w:t>
      </w:r>
    </w:p>
    <w:p w14:paraId="565208A0">
      <w:pPr>
        <w:pStyle w:val="17"/>
        <w:tabs>
          <w:tab w:val="right" w:leader="dot" w:pos="8306"/>
        </w:tabs>
        <w:rPr>
          <w:rFonts w:ascii="仿宋" w:hAnsi="仿宋" w:eastAsia="仿宋" w:cs="仿宋"/>
          <w:sz w:val="28"/>
          <w:szCs w:val="32"/>
        </w:rPr>
      </w:pPr>
    </w:p>
    <w:p w14:paraId="521D3B5C">
      <w:pPr>
        <w:pStyle w:val="17"/>
        <w:tabs>
          <w:tab w:val="right" w:leader="dot" w:pos="8306"/>
        </w:tabs>
        <w:rPr>
          <w:rFonts w:ascii="仿宋" w:hAnsi="仿宋" w:eastAsia="仿宋" w:cs="仿宋"/>
          <w:sz w:val="28"/>
          <w:szCs w:val="32"/>
        </w:rPr>
      </w:pPr>
      <w:r>
        <w:rPr>
          <w:rFonts w:hint="eastAsia" w:ascii="仿宋" w:hAnsi="仿宋" w:eastAsia="仿宋" w:cs="仿宋"/>
          <w:sz w:val="28"/>
          <w:szCs w:val="32"/>
        </w:rPr>
        <w:fldChar w:fldCharType="begin"/>
      </w:r>
      <w:r>
        <w:rPr>
          <w:rFonts w:hint="eastAsia" w:ascii="仿宋" w:hAnsi="仿宋" w:eastAsia="仿宋" w:cs="仿宋"/>
          <w:sz w:val="28"/>
          <w:szCs w:val="32"/>
        </w:rPr>
        <w:instrText xml:space="preserve">TOC \o "1-1" \h \u </w:instrText>
      </w:r>
      <w:r>
        <w:rPr>
          <w:rFonts w:hint="eastAsia" w:ascii="仿宋" w:hAnsi="仿宋" w:eastAsia="仿宋" w:cs="仿宋"/>
          <w:sz w:val="28"/>
          <w:szCs w:val="32"/>
        </w:rPr>
        <w:fldChar w:fldCharType="separate"/>
      </w:r>
      <w:r>
        <w:fldChar w:fldCharType="begin"/>
      </w:r>
      <w:r>
        <w:instrText xml:space="preserve"> HYPERLINK \l "_Toc24065" </w:instrText>
      </w:r>
      <w:r>
        <w:fldChar w:fldCharType="separate"/>
      </w:r>
      <w:r>
        <w:rPr>
          <w:rFonts w:hint="eastAsia" w:ascii="仿宋" w:hAnsi="仿宋" w:eastAsia="仿宋" w:cs="仿宋"/>
          <w:sz w:val="28"/>
          <w:szCs w:val="44"/>
        </w:rPr>
        <w:t>第一章 比选邀请</w:t>
      </w:r>
      <w:r>
        <w:rPr>
          <w:rFonts w:hint="eastAsia" w:ascii="仿宋" w:hAnsi="仿宋" w:eastAsia="仿宋" w:cs="仿宋"/>
          <w:sz w:val="28"/>
          <w:szCs w:val="32"/>
        </w:rPr>
        <w:tab/>
      </w:r>
      <w:r>
        <w:rPr>
          <w:rFonts w:hint="eastAsia" w:ascii="仿宋" w:hAnsi="仿宋" w:eastAsia="仿宋" w:cs="仿宋"/>
          <w:sz w:val="28"/>
          <w:szCs w:val="32"/>
          <w:lang w:val="en-US" w:eastAsia="zh-CN"/>
        </w:rPr>
        <w:t>1</w:t>
      </w:r>
      <w:r>
        <w:rPr>
          <w:rFonts w:hint="eastAsia" w:ascii="仿宋" w:hAnsi="仿宋" w:eastAsia="仿宋" w:cs="仿宋"/>
          <w:sz w:val="28"/>
          <w:szCs w:val="32"/>
        </w:rPr>
        <w:fldChar w:fldCharType="end"/>
      </w:r>
    </w:p>
    <w:p w14:paraId="3DDAA42D">
      <w:pPr>
        <w:pStyle w:val="17"/>
        <w:tabs>
          <w:tab w:val="right" w:leader="dot" w:pos="8306"/>
        </w:tabs>
        <w:rPr>
          <w:rFonts w:ascii="仿宋" w:hAnsi="仿宋" w:eastAsia="仿宋" w:cs="仿宋"/>
          <w:sz w:val="28"/>
          <w:szCs w:val="32"/>
        </w:rPr>
      </w:pPr>
      <w:r>
        <w:fldChar w:fldCharType="begin"/>
      </w:r>
      <w:r>
        <w:instrText xml:space="preserve"> HYPERLINK \l "_Toc27785" </w:instrText>
      </w:r>
      <w:r>
        <w:fldChar w:fldCharType="separate"/>
      </w:r>
      <w:r>
        <w:rPr>
          <w:rFonts w:hint="eastAsia" w:ascii="仿宋" w:hAnsi="仿宋" w:eastAsia="仿宋" w:cs="仿宋"/>
          <w:sz w:val="28"/>
          <w:szCs w:val="44"/>
        </w:rPr>
        <w:t>第二章 比选须知</w:t>
      </w:r>
      <w:r>
        <w:rPr>
          <w:rFonts w:hint="eastAsia" w:ascii="仿宋" w:hAnsi="仿宋" w:eastAsia="仿宋" w:cs="仿宋"/>
          <w:sz w:val="28"/>
          <w:szCs w:val="32"/>
        </w:rPr>
        <w:tab/>
      </w:r>
      <w:r>
        <w:rPr>
          <w:rFonts w:hint="eastAsia" w:ascii="仿宋" w:hAnsi="仿宋" w:eastAsia="仿宋" w:cs="仿宋"/>
          <w:sz w:val="28"/>
          <w:szCs w:val="32"/>
        </w:rPr>
        <w:t>3</w:t>
      </w:r>
      <w:r>
        <w:rPr>
          <w:rFonts w:hint="eastAsia" w:ascii="仿宋" w:hAnsi="仿宋" w:eastAsia="仿宋" w:cs="仿宋"/>
          <w:sz w:val="28"/>
          <w:szCs w:val="32"/>
        </w:rPr>
        <w:fldChar w:fldCharType="end"/>
      </w:r>
    </w:p>
    <w:p w14:paraId="287ABF3B">
      <w:pPr>
        <w:pStyle w:val="17"/>
        <w:tabs>
          <w:tab w:val="right" w:leader="dot" w:pos="8306"/>
        </w:tabs>
        <w:rPr>
          <w:rFonts w:ascii="仿宋" w:hAnsi="仿宋" w:eastAsia="仿宋" w:cs="仿宋"/>
          <w:sz w:val="28"/>
          <w:szCs w:val="32"/>
        </w:rPr>
      </w:pPr>
      <w:r>
        <w:fldChar w:fldCharType="begin"/>
      </w:r>
      <w:r>
        <w:instrText xml:space="preserve"> HYPERLINK \l "_Toc5333" </w:instrText>
      </w:r>
      <w:r>
        <w:fldChar w:fldCharType="separate"/>
      </w:r>
      <w:r>
        <w:rPr>
          <w:rFonts w:hint="eastAsia" w:ascii="仿宋" w:hAnsi="仿宋" w:eastAsia="仿宋" w:cs="仿宋"/>
          <w:sz w:val="28"/>
          <w:szCs w:val="44"/>
        </w:rPr>
        <w:t>第三章 供应商资格审查及符合性审查</w:t>
      </w:r>
      <w:r>
        <w:rPr>
          <w:rFonts w:hint="eastAsia" w:ascii="仿宋" w:hAnsi="仿宋" w:eastAsia="仿宋" w:cs="仿宋"/>
          <w:sz w:val="28"/>
          <w:szCs w:val="32"/>
        </w:rPr>
        <w:tab/>
      </w:r>
      <w:r>
        <w:rPr>
          <w:rFonts w:hint="eastAsia" w:ascii="仿宋" w:hAnsi="仿宋" w:eastAsia="仿宋" w:cs="仿宋"/>
          <w:sz w:val="28"/>
          <w:szCs w:val="32"/>
        </w:rPr>
        <w:t>6</w:t>
      </w:r>
      <w:r>
        <w:rPr>
          <w:rFonts w:hint="eastAsia" w:ascii="仿宋" w:hAnsi="仿宋" w:eastAsia="仿宋" w:cs="仿宋"/>
          <w:sz w:val="28"/>
          <w:szCs w:val="32"/>
        </w:rPr>
        <w:fldChar w:fldCharType="end"/>
      </w:r>
    </w:p>
    <w:p w14:paraId="6BFE5516">
      <w:pPr>
        <w:pStyle w:val="17"/>
        <w:tabs>
          <w:tab w:val="right" w:leader="dot" w:pos="8306"/>
        </w:tabs>
        <w:rPr>
          <w:rFonts w:ascii="仿宋" w:hAnsi="仿宋" w:eastAsia="仿宋" w:cs="仿宋"/>
          <w:sz w:val="28"/>
          <w:szCs w:val="32"/>
        </w:rPr>
      </w:pPr>
      <w:r>
        <w:fldChar w:fldCharType="begin"/>
      </w:r>
      <w:r>
        <w:instrText xml:space="preserve"> HYPERLINK \l "_Toc3642" </w:instrText>
      </w:r>
      <w:r>
        <w:fldChar w:fldCharType="separate"/>
      </w:r>
      <w:r>
        <w:rPr>
          <w:rFonts w:hint="eastAsia" w:ascii="仿宋" w:hAnsi="仿宋" w:eastAsia="仿宋" w:cs="仿宋"/>
          <w:sz w:val="28"/>
          <w:szCs w:val="44"/>
        </w:rPr>
        <w:t>第四章 采购需求</w:t>
      </w:r>
      <w:r>
        <w:rPr>
          <w:rFonts w:hint="eastAsia" w:ascii="仿宋" w:hAnsi="仿宋" w:eastAsia="仿宋" w:cs="仿宋"/>
          <w:sz w:val="28"/>
          <w:szCs w:val="32"/>
        </w:rPr>
        <w:tab/>
      </w:r>
      <w:r>
        <w:rPr>
          <w:rFonts w:hint="eastAsia" w:ascii="仿宋" w:hAnsi="仿宋" w:eastAsia="仿宋" w:cs="仿宋"/>
          <w:sz w:val="28"/>
          <w:szCs w:val="32"/>
        </w:rPr>
        <w:t>9</w:t>
      </w:r>
      <w:r>
        <w:rPr>
          <w:rFonts w:hint="eastAsia" w:ascii="仿宋" w:hAnsi="仿宋" w:eastAsia="仿宋" w:cs="仿宋"/>
          <w:sz w:val="28"/>
          <w:szCs w:val="32"/>
        </w:rPr>
        <w:fldChar w:fldCharType="end"/>
      </w:r>
    </w:p>
    <w:p w14:paraId="280EBC28">
      <w:pPr>
        <w:pStyle w:val="17"/>
        <w:tabs>
          <w:tab w:val="right" w:leader="dot" w:pos="8306"/>
        </w:tabs>
        <w:rPr>
          <w:rFonts w:ascii="仿宋" w:hAnsi="仿宋" w:eastAsia="仿宋" w:cs="仿宋"/>
          <w:sz w:val="28"/>
          <w:szCs w:val="32"/>
        </w:rPr>
      </w:pPr>
      <w:r>
        <w:fldChar w:fldCharType="begin"/>
      </w:r>
      <w:r>
        <w:instrText xml:space="preserve"> HYPERLINK \l "_Toc16738" </w:instrText>
      </w:r>
      <w:r>
        <w:fldChar w:fldCharType="separate"/>
      </w:r>
      <w:r>
        <w:rPr>
          <w:rFonts w:hint="eastAsia" w:ascii="仿宋" w:hAnsi="仿宋" w:eastAsia="仿宋" w:cs="仿宋"/>
          <w:sz w:val="28"/>
          <w:szCs w:val="44"/>
        </w:rPr>
        <w:t>第五章 评分标准</w:t>
      </w:r>
      <w:r>
        <w:rPr>
          <w:rFonts w:hint="eastAsia" w:ascii="仿宋" w:hAnsi="仿宋" w:eastAsia="仿宋" w:cs="仿宋"/>
          <w:sz w:val="28"/>
          <w:szCs w:val="32"/>
        </w:rPr>
        <w:tab/>
      </w:r>
      <w:r>
        <w:rPr>
          <w:rFonts w:hint="eastAsia" w:ascii="仿宋" w:hAnsi="仿宋" w:eastAsia="仿宋" w:cs="仿宋"/>
          <w:sz w:val="28"/>
          <w:szCs w:val="32"/>
        </w:rPr>
        <w:t>1</w:t>
      </w:r>
      <w:r>
        <w:rPr>
          <w:rFonts w:hint="eastAsia" w:ascii="仿宋" w:hAnsi="仿宋" w:eastAsia="仿宋" w:cs="仿宋"/>
          <w:sz w:val="28"/>
          <w:szCs w:val="32"/>
          <w:lang w:val="en-US" w:eastAsia="zh-CN"/>
        </w:rPr>
        <w:t>1</w:t>
      </w:r>
      <w:r>
        <w:rPr>
          <w:rFonts w:hint="eastAsia" w:ascii="仿宋" w:hAnsi="仿宋" w:eastAsia="仿宋" w:cs="仿宋"/>
          <w:sz w:val="28"/>
          <w:szCs w:val="32"/>
        </w:rPr>
        <w:fldChar w:fldCharType="end"/>
      </w:r>
    </w:p>
    <w:p w14:paraId="3171C44C">
      <w:pPr>
        <w:pStyle w:val="17"/>
        <w:tabs>
          <w:tab w:val="right" w:leader="dot" w:pos="8306"/>
        </w:tabs>
      </w:pPr>
      <w:r>
        <w:fldChar w:fldCharType="begin"/>
      </w:r>
      <w:r>
        <w:instrText xml:space="preserve"> HYPERLINK \l "_Toc10063" </w:instrText>
      </w:r>
      <w:r>
        <w:fldChar w:fldCharType="separate"/>
      </w:r>
      <w:r>
        <w:rPr>
          <w:rFonts w:hint="eastAsia" w:ascii="仿宋" w:hAnsi="仿宋" w:eastAsia="仿宋" w:cs="仿宋"/>
          <w:sz w:val="28"/>
          <w:szCs w:val="44"/>
        </w:rPr>
        <w:t>第六章 比选申请文件格式</w:t>
      </w:r>
      <w:r>
        <w:rPr>
          <w:rFonts w:hint="eastAsia" w:ascii="仿宋" w:hAnsi="仿宋" w:eastAsia="仿宋" w:cs="仿宋"/>
          <w:sz w:val="28"/>
          <w:szCs w:val="32"/>
        </w:rPr>
        <w:tab/>
      </w:r>
      <w:r>
        <w:rPr>
          <w:rFonts w:hint="eastAsia" w:ascii="仿宋" w:hAnsi="仿宋" w:eastAsia="仿宋" w:cs="仿宋"/>
          <w:sz w:val="28"/>
          <w:szCs w:val="32"/>
        </w:rPr>
        <w:t>1</w:t>
      </w:r>
      <w:r>
        <w:rPr>
          <w:rFonts w:hint="eastAsia" w:ascii="仿宋" w:hAnsi="仿宋" w:eastAsia="仿宋" w:cs="仿宋"/>
          <w:sz w:val="28"/>
          <w:szCs w:val="32"/>
          <w:lang w:val="en-US" w:eastAsia="zh-CN"/>
        </w:rPr>
        <w:t>2</w:t>
      </w:r>
      <w:r>
        <w:rPr>
          <w:rFonts w:hint="eastAsia" w:ascii="仿宋" w:hAnsi="仿宋" w:eastAsia="仿宋" w:cs="仿宋"/>
          <w:sz w:val="28"/>
          <w:szCs w:val="32"/>
        </w:rPr>
        <w:fldChar w:fldCharType="end"/>
      </w:r>
    </w:p>
    <w:p w14:paraId="3F1E625E">
      <w:pPr>
        <w:bidi w:val="0"/>
      </w:pPr>
      <w:r>
        <w:rPr>
          <w:rFonts w:hint="eastAsia" w:ascii="仿宋" w:hAnsi="仿宋" w:eastAsia="仿宋" w:cs="仿宋"/>
          <w:sz w:val="22"/>
        </w:rPr>
        <w:fldChar w:fldCharType="end"/>
      </w:r>
    </w:p>
    <w:p w14:paraId="7297DECD">
      <w:pPr>
        <w:bidi w:val="0"/>
      </w:pPr>
    </w:p>
    <w:p w14:paraId="1356A188">
      <w:pPr>
        <w:bidi w:val="0"/>
      </w:pPr>
    </w:p>
    <w:p w14:paraId="19480CCD">
      <w:pPr>
        <w:bidi w:val="0"/>
      </w:pPr>
    </w:p>
    <w:p w14:paraId="5E65AA9B">
      <w:pPr>
        <w:bidi w:val="0"/>
      </w:pPr>
    </w:p>
    <w:p w14:paraId="2C464870">
      <w:pPr>
        <w:bidi w:val="0"/>
      </w:pPr>
    </w:p>
    <w:p w14:paraId="5B918AC6">
      <w:pPr>
        <w:bidi w:val="0"/>
      </w:pPr>
    </w:p>
    <w:p w14:paraId="250F3B52">
      <w:pPr>
        <w:bidi w:val="0"/>
      </w:pPr>
    </w:p>
    <w:p w14:paraId="7DF78FB0">
      <w:pPr>
        <w:bidi w:val="0"/>
      </w:pPr>
    </w:p>
    <w:p w14:paraId="41BD7CD4">
      <w:pPr>
        <w:bidi w:val="0"/>
      </w:pPr>
    </w:p>
    <w:p w14:paraId="186C846D">
      <w:pPr>
        <w:bidi w:val="0"/>
      </w:pPr>
    </w:p>
    <w:p w14:paraId="054190A4">
      <w:pPr>
        <w:bidi w:val="0"/>
      </w:pPr>
    </w:p>
    <w:p w14:paraId="247DA7D8">
      <w:pPr>
        <w:bidi w:val="0"/>
      </w:pPr>
    </w:p>
    <w:p w14:paraId="7713ECCD">
      <w:pPr>
        <w:bidi w:val="0"/>
      </w:pPr>
    </w:p>
    <w:p w14:paraId="1551D3F9">
      <w:pPr>
        <w:bidi w:val="0"/>
      </w:pPr>
    </w:p>
    <w:p w14:paraId="68D13E36">
      <w:pPr>
        <w:bidi w:val="0"/>
      </w:pPr>
    </w:p>
    <w:p w14:paraId="5FCFF2B8">
      <w:pPr>
        <w:bidi w:val="0"/>
      </w:pPr>
    </w:p>
    <w:p w14:paraId="49CCB19F">
      <w:pPr>
        <w:bidi w:val="0"/>
      </w:pPr>
    </w:p>
    <w:p w14:paraId="7D92463C">
      <w:pPr>
        <w:bidi w:val="0"/>
      </w:pPr>
    </w:p>
    <w:p w14:paraId="3FFD0646">
      <w:pPr>
        <w:bidi w:val="0"/>
      </w:pPr>
    </w:p>
    <w:p w14:paraId="22369756">
      <w:pPr>
        <w:bidi w:val="0"/>
      </w:pPr>
    </w:p>
    <w:p w14:paraId="02A0CECA">
      <w:pPr>
        <w:pStyle w:val="7"/>
      </w:pPr>
    </w:p>
    <w:p w14:paraId="0E39AD1F">
      <w:pPr>
        <w:pStyle w:val="7"/>
      </w:pPr>
    </w:p>
    <w:p w14:paraId="579C0473">
      <w:pPr>
        <w:bidi w:val="0"/>
      </w:pPr>
    </w:p>
    <w:p w14:paraId="2911EDCE">
      <w:pPr>
        <w:bidi w:val="0"/>
      </w:pPr>
    </w:p>
    <w:p w14:paraId="4E817E09">
      <w:pPr>
        <w:tabs>
          <w:tab w:val="left" w:pos="7390"/>
        </w:tabs>
        <w:bidi w:val="0"/>
        <w:jc w:val="left"/>
        <w:rPr>
          <w:rFonts w:hint="eastAsia"/>
          <w:lang w:eastAsia="zh-CN"/>
        </w:rPr>
      </w:pPr>
      <w:r>
        <w:rPr>
          <w:rFonts w:hint="eastAsia"/>
          <w:lang w:eastAsia="zh-CN"/>
        </w:rPr>
        <w:tab/>
      </w:r>
    </w:p>
    <w:p w14:paraId="2AA259D9">
      <w:pPr>
        <w:tabs>
          <w:tab w:val="left" w:pos="7390"/>
        </w:tabs>
        <w:bidi w:val="0"/>
        <w:jc w:val="left"/>
        <w:rPr>
          <w:rFonts w:hint="eastAsia"/>
          <w:lang w:eastAsia="zh-CN"/>
        </w:rPr>
      </w:pPr>
    </w:p>
    <w:p w14:paraId="1257FE18">
      <w:pPr>
        <w:widowControl/>
        <w:numPr>
          <w:ilvl w:val="0"/>
          <w:numId w:val="1"/>
        </w:numPr>
        <w:spacing w:line="520" w:lineRule="exact"/>
        <w:jc w:val="center"/>
        <w:outlineLvl w:val="0"/>
        <w:rPr>
          <w:rFonts w:ascii="黑体" w:hAnsi="黑体" w:eastAsia="黑体" w:cs="黑体"/>
          <w:b/>
          <w:sz w:val="36"/>
          <w:szCs w:val="32"/>
        </w:rPr>
        <w:sectPr>
          <w:headerReference r:id="rId4" w:type="default"/>
          <w:footerReference r:id="rId5" w:type="default"/>
          <w:pgSz w:w="11906" w:h="16838"/>
          <w:pgMar w:top="1440" w:right="1800" w:bottom="1440" w:left="1800" w:header="851" w:footer="992" w:gutter="0"/>
          <w:pgNumType w:fmt="decimal" w:start="1"/>
          <w:cols w:space="720" w:num="1"/>
          <w:docGrid w:type="lines" w:linePitch="312" w:charSpace="0"/>
        </w:sectPr>
      </w:pPr>
    </w:p>
    <w:p w14:paraId="2C888551">
      <w:pPr>
        <w:widowControl/>
        <w:numPr>
          <w:ilvl w:val="0"/>
          <w:numId w:val="1"/>
        </w:numPr>
        <w:spacing w:line="520" w:lineRule="exact"/>
        <w:jc w:val="center"/>
        <w:outlineLvl w:val="0"/>
        <w:rPr>
          <w:rFonts w:ascii="黑体" w:hAnsi="黑体" w:eastAsia="黑体" w:cs="黑体"/>
          <w:b/>
          <w:sz w:val="36"/>
          <w:szCs w:val="32"/>
        </w:rPr>
      </w:pPr>
      <w:r>
        <w:rPr>
          <w:rFonts w:hint="eastAsia" w:ascii="黑体" w:hAnsi="黑体" w:eastAsia="黑体" w:cs="黑体"/>
          <w:b/>
          <w:sz w:val="36"/>
          <w:szCs w:val="32"/>
        </w:rPr>
        <w:t xml:space="preserve"> 比选邀请</w:t>
      </w:r>
    </w:p>
    <w:tbl>
      <w:tblPr>
        <w:tblStyle w:val="21"/>
        <w:tblpPr w:leftFromText="180" w:rightFromText="180" w:vertAnchor="text" w:horzAnchor="page" w:tblpX="1471" w:tblpY="300"/>
        <w:tblOverlap w:val="never"/>
        <w:tblW w:w="8931" w:type="dxa"/>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24"/>
        <w:gridCol w:w="1733"/>
        <w:gridCol w:w="6674"/>
      </w:tblGrid>
      <w:tr w14:paraId="347CB4B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5" w:hRule="atLeast"/>
          <w:tblHeader/>
        </w:trPr>
        <w:tc>
          <w:tcPr>
            <w:tcW w:w="524" w:type="dxa"/>
            <w:tcBorders>
              <w:top w:val="single" w:color="auto" w:sz="18" w:space="0"/>
            </w:tcBorders>
            <w:noWrap w:val="0"/>
            <w:vAlign w:val="center"/>
          </w:tcPr>
          <w:p w14:paraId="49563347">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序号</w:t>
            </w:r>
          </w:p>
        </w:tc>
        <w:tc>
          <w:tcPr>
            <w:tcW w:w="1733" w:type="dxa"/>
            <w:tcBorders>
              <w:top w:val="single" w:color="auto" w:sz="18" w:space="0"/>
            </w:tcBorders>
            <w:noWrap w:val="0"/>
            <w:vAlign w:val="center"/>
          </w:tcPr>
          <w:p w14:paraId="0DA02E16">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应知事项</w:t>
            </w:r>
          </w:p>
        </w:tc>
        <w:tc>
          <w:tcPr>
            <w:tcW w:w="6674" w:type="dxa"/>
            <w:tcBorders>
              <w:top w:val="single" w:color="auto" w:sz="18" w:space="0"/>
            </w:tcBorders>
            <w:noWrap w:val="0"/>
            <w:vAlign w:val="center"/>
          </w:tcPr>
          <w:p w14:paraId="1C06F8D4">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说明和要求</w:t>
            </w:r>
          </w:p>
        </w:tc>
      </w:tr>
      <w:tr w14:paraId="454D872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9" w:hRule="atLeast"/>
        </w:trPr>
        <w:tc>
          <w:tcPr>
            <w:tcW w:w="524" w:type="dxa"/>
            <w:tcBorders>
              <w:bottom w:val="single" w:color="auto" w:sz="4" w:space="0"/>
            </w:tcBorders>
            <w:noWrap w:val="0"/>
            <w:vAlign w:val="center"/>
          </w:tcPr>
          <w:p w14:paraId="41D53045">
            <w:pPr>
              <w:pStyle w:val="26"/>
              <w:numPr>
                <w:ilvl w:val="0"/>
                <w:numId w:val="2"/>
              </w:numPr>
              <w:tabs>
                <w:tab w:val="left" w:pos="220"/>
                <w:tab w:val="clear" w:pos="0"/>
              </w:tabs>
              <w:adjustRightInd w:val="0"/>
              <w:snapToGrid w:val="0"/>
              <w:jc w:val="both"/>
              <w:rPr>
                <w:rFonts w:ascii="仿宋" w:hAnsi="仿宋" w:eastAsia="仿宋" w:cs="仿宋"/>
                <w:szCs w:val="21"/>
                <w:lang w:val="zh-CN"/>
              </w:rPr>
            </w:pPr>
          </w:p>
        </w:tc>
        <w:tc>
          <w:tcPr>
            <w:tcW w:w="1733" w:type="dxa"/>
            <w:tcBorders>
              <w:bottom w:val="single" w:color="auto" w:sz="4" w:space="0"/>
            </w:tcBorders>
            <w:noWrap w:val="0"/>
            <w:vAlign w:val="center"/>
          </w:tcPr>
          <w:p w14:paraId="7CBDDD5D">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采购人</w:t>
            </w:r>
          </w:p>
        </w:tc>
        <w:tc>
          <w:tcPr>
            <w:tcW w:w="6674" w:type="dxa"/>
            <w:tcBorders>
              <w:bottom w:val="single" w:color="auto" w:sz="4" w:space="0"/>
            </w:tcBorders>
            <w:noWrap w:val="0"/>
            <w:vAlign w:val="center"/>
          </w:tcPr>
          <w:p w14:paraId="0B2C1116">
            <w:pPr>
              <w:spacing w:line="360" w:lineRule="auto"/>
              <w:ind w:left="210" w:leftChars="100"/>
              <w:rPr>
                <w:rFonts w:hint="eastAsia" w:ascii="仿宋" w:hAnsi="仿宋" w:eastAsia="仿宋" w:cs="仿宋"/>
                <w:color w:val="000000"/>
                <w:sz w:val="22"/>
                <w:lang w:eastAsia="zh-CN"/>
              </w:rPr>
            </w:pPr>
            <w:r>
              <w:rPr>
                <w:rFonts w:hint="eastAsia" w:ascii="仿宋" w:hAnsi="仿宋" w:eastAsia="仿宋" w:cs="仿宋"/>
                <w:color w:val="000000"/>
                <w:sz w:val="22"/>
                <w:lang w:eastAsia="zh-CN"/>
              </w:rPr>
              <w:t>高县人民医院</w:t>
            </w:r>
          </w:p>
        </w:tc>
      </w:tr>
      <w:tr w14:paraId="713846C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9" w:hRule="atLeast"/>
        </w:trPr>
        <w:tc>
          <w:tcPr>
            <w:tcW w:w="524" w:type="dxa"/>
            <w:tcBorders>
              <w:bottom w:val="single" w:color="auto" w:sz="4" w:space="0"/>
            </w:tcBorders>
            <w:noWrap w:val="0"/>
            <w:vAlign w:val="center"/>
          </w:tcPr>
          <w:p w14:paraId="6F5B0278">
            <w:pPr>
              <w:pStyle w:val="26"/>
              <w:numPr>
                <w:ilvl w:val="0"/>
                <w:numId w:val="2"/>
              </w:numPr>
              <w:tabs>
                <w:tab w:val="left" w:pos="220"/>
                <w:tab w:val="clear" w:pos="0"/>
              </w:tabs>
              <w:adjustRightInd w:val="0"/>
              <w:snapToGrid w:val="0"/>
              <w:jc w:val="both"/>
              <w:rPr>
                <w:rFonts w:ascii="仿宋" w:hAnsi="仿宋" w:eastAsia="仿宋" w:cs="仿宋"/>
                <w:szCs w:val="21"/>
                <w:lang w:val="zh-CN"/>
              </w:rPr>
            </w:pPr>
          </w:p>
        </w:tc>
        <w:tc>
          <w:tcPr>
            <w:tcW w:w="1733" w:type="dxa"/>
            <w:tcBorders>
              <w:bottom w:val="single" w:color="auto" w:sz="4" w:space="0"/>
            </w:tcBorders>
            <w:noWrap w:val="0"/>
            <w:vAlign w:val="center"/>
          </w:tcPr>
          <w:p w14:paraId="5D46B7EC">
            <w:pPr>
              <w:spacing w:line="360" w:lineRule="auto"/>
              <w:jc w:val="center"/>
              <w:rPr>
                <w:rFonts w:ascii="Times New Roman" w:hAnsi="Times New Roman" w:eastAsia="仿宋" w:cs="Times New Roman"/>
                <w:kern w:val="0"/>
                <w:sz w:val="22"/>
                <w:lang w:val="zh-CN"/>
              </w:rPr>
            </w:pPr>
            <w:r>
              <w:rPr>
                <w:rFonts w:hint="eastAsia" w:ascii="Times New Roman" w:hAnsi="Times New Roman" w:eastAsia="仿宋" w:cs="Times New Roman"/>
                <w:kern w:val="0"/>
                <w:sz w:val="22"/>
              </w:rPr>
              <w:t>项目名称</w:t>
            </w:r>
          </w:p>
        </w:tc>
        <w:tc>
          <w:tcPr>
            <w:tcW w:w="6674" w:type="dxa"/>
            <w:tcBorders>
              <w:bottom w:val="single" w:color="auto" w:sz="4" w:space="0"/>
            </w:tcBorders>
            <w:noWrap w:val="0"/>
            <w:vAlign w:val="center"/>
          </w:tcPr>
          <w:p w14:paraId="0F25BEDD">
            <w:pPr>
              <w:spacing w:line="360" w:lineRule="auto"/>
              <w:ind w:firstLine="220" w:firstLineChars="100"/>
              <w:rPr>
                <w:rFonts w:ascii="仿宋" w:hAnsi="仿宋" w:eastAsia="仿宋" w:cs="仿宋"/>
                <w:color w:val="000000"/>
                <w:sz w:val="22"/>
              </w:rPr>
            </w:pPr>
            <w:r>
              <w:rPr>
                <w:rFonts w:hint="eastAsia" w:ascii="仿宋" w:hAnsi="仿宋" w:eastAsia="仿宋" w:cs="仿宋"/>
                <w:color w:val="000000" w:themeColor="text1"/>
                <w:sz w:val="22"/>
                <w:lang w:val="en-US" w:eastAsia="zh-CN"/>
                <w14:textFill>
                  <w14:solidFill>
                    <w14:schemeClr w14:val="tx1"/>
                  </w14:solidFill>
                </w14:textFill>
              </w:rPr>
              <w:t>病区PDA网络覆盖新增设备服务</w:t>
            </w:r>
          </w:p>
        </w:tc>
      </w:tr>
      <w:tr w14:paraId="7F849DA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6" w:hRule="atLeast"/>
        </w:trPr>
        <w:tc>
          <w:tcPr>
            <w:tcW w:w="524" w:type="dxa"/>
            <w:noWrap w:val="0"/>
            <w:vAlign w:val="center"/>
          </w:tcPr>
          <w:p w14:paraId="1D98955F">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2EF7509D">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项目编号</w:t>
            </w:r>
          </w:p>
        </w:tc>
        <w:tc>
          <w:tcPr>
            <w:tcW w:w="6674" w:type="dxa"/>
            <w:noWrap w:val="0"/>
            <w:vAlign w:val="center"/>
          </w:tcPr>
          <w:p w14:paraId="7AA1E7B1">
            <w:pPr>
              <w:spacing w:line="360" w:lineRule="auto"/>
              <w:ind w:left="210" w:leftChars="100"/>
              <w:rPr>
                <w:rFonts w:hint="default" w:ascii="仿宋" w:hAnsi="仿宋" w:eastAsia="仿宋" w:cs="仿宋"/>
                <w:color w:val="000000"/>
                <w:sz w:val="22"/>
                <w:lang w:val="en-US" w:eastAsia="zh-CN"/>
              </w:rPr>
            </w:pPr>
            <w:r>
              <w:rPr>
                <w:rFonts w:hint="eastAsia" w:ascii="仿宋" w:hAnsi="仿宋" w:eastAsia="仿宋" w:cs="仿宋"/>
                <w:color w:val="000000" w:themeColor="text1"/>
                <w:sz w:val="22"/>
                <w:lang w:val="en-US" w:eastAsia="zh-CN"/>
                <w14:textFill>
                  <w14:solidFill>
                    <w14:schemeClr w14:val="tx1"/>
                  </w14:solidFill>
                </w14:textFill>
              </w:rPr>
              <w:t>GXRMYY-202660</w:t>
            </w:r>
          </w:p>
        </w:tc>
      </w:tr>
      <w:tr w14:paraId="0DA9D2F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atLeast"/>
        </w:trPr>
        <w:tc>
          <w:tcPr>
            <w:tcW w:w="524" w:type="dxa"/>
            <w:noWrap w:val="0"/>
            <w:vAlign w:val="center"/>
          </w:tcPr>
          <w:p w14:paraId="46873840">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7B993533">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采购需求</w:t>
            </w:r>
          </w:p>
        </w:tc>
        <w:tc>
          <w:tcPr>
            <w:tcW w:w="6674" w:type="dxa"/>
            <w:noWrap w:val="0"/>
            <w:vAlign w:val="center"/>
          </w:tcPr>
          <w:p w14:paraId="23391AB8">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详见比选文件第四章</w:t>
            </w:r>
          </w:p>
        </w:tc>
      </w:tr>
      <w:tr w14:paraId="577A1C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96" w:hRule="atLeast"/>
        </w:trPr>
        <w:tc>
          <w:tcPr>
            <w:tcW w:w="524" w:type="dxa"/>
            <w:noWrap w:val="0"/>
            <w:vAlign w:val="center"/>
          </w:tcPr>
          <w:p w14:paraId="0574B3C8">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7FB78BE1">
            <w:pPr>
              <w:spacing w:line="360" w:lineRule="auto"/>
              <w:jc w:val="center"/>
              <w:rPr>
                <w:rFonts w:ascii="Times New Roman" w:hAnsi="Times New Roman" w:eastAsia="仿宋" w:cs="Times New Roman"/>
                <w:kern w:val="0"/>
                <w:sz w:val="22"/>
                <w:lang w:val="zh-CN"/>
              </w:rPr>
            </w:pPr>
            <w:r>
              <w:rPr>
                <w:rFonts w:hint="eastAsia" w:ascii="Times New Roman" w:hAnsi="Times New Roman" w:eastAsia="仿宋" w:cs="Times New Roman"/>
                <w:kern w:val="0"/>
                <w:sz w:val="22"/>
                <w:lang w:val="zh-CN"/>
              </w:rPr>
              <w:t>最高限价</w:t>
            </w:r>
          </w:p>
        </w:tc>
        <w:tc>
          <w:tcPr>
            <w:tcW w:w="6674" w:type="dxa"/>
            <w:noWrap w:val="0"/>
            <w:vAlign w:val="center"/>
          </w:tcPr>
          <w:p w14:paraId="222EC984">
            <w:pPr>
              <w:spacing w:line="360" w:lineRule="auto"/>
              <w:ind w:left="210" w:leftChars="100"/>
              <w:rPr>
                <w:rFonts w:ascii="仿宋" w:hAnsi="仿宋" w:eastAsia="仿宋" w:cs="仿宋"/>
                <w:color w:val="000000"/>
                <w:sz w:val="22"/>
              </w:rPr>
            </w:pPr>
            <w:r>
              <w:rPr>
                <w:rFonts w:hint="eastAsia" w:ascii="仿宋" w:hAnsi="仿宋" w:eastAsia="仿宋" w:cs="仿宋"/>
                <w:sz w:val="22"/>
              </w:rPr>
              <w:t>预算</w:t>
            </w:r>
            <w:r>
              <w:rPr>
                <w:rFonts w:hint="eastAsia" w:ascii="仿宋" w:hAnsi="仿宋" w:eastAsia="仿宋" w:cs="仿宋"/>
                <w:sz w:val="22"/>
                <w:u w:val="single"/>
                <w:lang w:val="en-US" w:eastAsia="zh-CN"/>
              </w:rPr>
              <w:t xml:space="preserve"> 5.1672</w:t>
            </w:r>
            <w:r>
              <w:rPr>
                <w:rFonts w:hint="eastAsia" w:ascii="仿宋" w:hAnsi="仿宋" w:eastAsia="仿宋" w:cs="仿宋"/>
                <w:sz w:val="22"/>
              </w:rPr>
              <w:t>万元。</w:t>
            </w:r>
            <w:r>
              <w:rPr>
                <w:rFonts w:hint="eastAsia" w:ascii="仿宋" w:hAnsi="仿宋" w:eastAsia="仿宋" w:cs="仿宋"/>
                <w:color w:val="000000"/>
                <w:sz w:val="22"/>
              </w:rPr>
              <w:t>超过最高限价的报价，其比选申请文件作无效处理。</w:t>
            </w:r>
          </w:p>
        </w:tc>
      </w:tr>
      <w:tr w14:paraId="503D2E3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61" w:hRule="atLeast"/>
        </w:trPr>
        <w:tc>
          <w:tcPr>
            <w:tcW w:w="524" w:type="dxa"/>
            <w:noWrap w:val="0"/>
            <w:vAlign w:val="center"/>
          </w:tcPr>
          <w:p w14:paraId="7CF426DE">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33651A5E">
            <w:pPr>
              <w:spacing w:line="360" w:lineRule="auto"/>
              <w:jc w:val="center"/>
              <w:rPr>
                <w:rFonts w:ascii="Times New Roman" w:hAnsi="Times New Roman" w:eastAsia="仿宋" w:cs="Times New Roman"/>
                <w:kern w:val="0"/>
                <w:sz w:val="22"/>
                <w:lang w:val="zh-CN"/>
              </w:rPr>
            </w:pPr>
            <w:r>
              <w:rPr>
                <w:rFonts w:hint="eastAsia" w:ascii="Times New Roman" w:hAnsi="Times New Roman" w:eastAsia="仿宋" w:cs="Times New Roman"/>
                <w:kern w:val="0"/>
                <w:sz w:val="22"/>
              </w:rPr>
              <w:t>邀请</w:t>
            </w:r>
            <w:r>
              <w:rPr>
                <w:rFonts w:hint="eastAsia" w:ascii="Times New Roman" w:hAnsi="Times New Roman" w:eastAsia="仿宋" w:cs="Times New Roman"/>
                <w:kern w:val="0"/>
                <w:sz w:val="22"/>
                <w:lang w:val="zh-CN"/>
              </w:rPr>
              <w:t>方式</w:t>
            </w:r>
          </w:p>
        </w:tc>
        <w:tc>
          <w:tcPr>
            <w:tcW w:w="6674" w:type="dxa"/>
            <w:noWrap w:val="0"/>
            <w:vAlign w:val="center"/>
          </w:tcPr>
          <w:p w14:paraId="76DEFD7F">
            <w:pPr>
              <w:spacing w:line="360" w:lineRule="auto"/>
              <w:ind w:left="210" w:leftChars="100"/>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公开比选：</w:t>
            </w:r>
            <w:r>
              <w:rPr>
                <w:rFonts w:hint="eastAsia" w:ascii="仿宋" w:hAnsi="仿宋" w:eastAsia="仿宋" w:cs="仿宋"/>
                <w:color w:val="000000"/>
                <w:sz w:val="22"/>
                <w:lang w:eastAsia="zh-CN"/>
              </w:rPr>
              <w:t>高县人民</w:t>
            </w:r>
            <w:r>
              <w:rPr>
                <w:rFonts w:hint="eastAsia" w:ascii="仿宋" w:hAnsi="仿宋" w:eastAsia="仿宋" w:cs="仿宋"/>
                <w:color w:val="000000"/>
                <w:sz w:val="22"/>
              </w:rPr>
              <w:t>医院官方网站上以公告形式发布；</w:t>
            </w:r>
          </w:p>
          <w:p w14:paraId="4DB6514D">
            <w:pPr>
              <w:spacing w:line="360" w:lineRule="auto"/>
              <w:ind w:left="210" w:leftChars="100"/>
              <w:rPr>
                <w:rFonts w:hint="eastAsia" w:ascii="仿宋" w:hAnsi="仿宋" w:eastAsia="仿宋" w:cs="仿宋"/>
                <w:color w:val="000000"/>
                <w:sz w:val="22"/>
                <w:highlight w:val="yellow"/>
                <w:lang w:eastAsia="zh-CN"/>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color w:val="000000"/>
                <w:sz w:val="22"/>
              </w:rPr>
              <w:t>邀请比选：通过书面推荐意见，推荐符合相应资格条件的供应商参与本次采购活动</w:t>
            </w:r>
            <w:r>
              <w:rPr>
                <w:rFonts w:hint="eastAsia" w:ascii="仿宋" w:hAnsi="仿宋" w:eastAsia="仿宋" w:cs="仿宋"/>
                <w:color w:val="000000"/>
                <w:sz w:val="22"/>
                <w:lang w:eastAsia="zh-CN"/>
              </w:rPr>
              <w:t>。</w:t>
            </w:r>
          </w:p>
        </w:tc>
      </w:tr>
      <w:tr w14:paraId="3B88ABB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8" w:hRule="atLeast"/>
        </w:trPr>
        <w:tc>
          <w:tcPr>
            <w:tcW w:w="524" w:type="dxa"/>
            <w:noWrap w:val="0"/>
            <w:vAlign w:val="center"/>
          </w:tcPr>
          <w:p w14:paraId="3B2872DF">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44345ACB">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联合体</w:t>
            </w:r>
          </w:p>
        </w:tc>
        <w:tc>
          <w:tcPr>
            <w:tcW w:w="6674" w:type="dxa"/>
            <w:noWrap w:val="0"/>
            <w:vAlign w:val="center"/>
          </w:tcPr>
          <w:p w14:paraId="71E61B94">
            <w:pPr>
              <w:spacing w:line="360" w:lineRule="auto"/>
              <w:ind w:left="210" w:leftChars="100"/>
              <w:rPr>
                <w:rFonts w:ascii="华文仿宋" w:hAnsi="华文仿宋" w:eastAsia="华文仿宋" w:cs="华文仿宋"/>
                <w:sz w:val="24"/>
                <w:szCs w:val="24"/>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color w:val="000000"/>
                <w:sz w:val="22"/>
              </w:rPr>
              <w:t xml:space="preserve">接受       </w:t>
            </w:r>
            <w:r>
              <w:rPr>
                <w:rFonts w:hint="eastAsia" w:ascii="华文仿宋" w:hAnsi="华文仿宋" w:eastAsia="华文仿宋" w:cs="华文仿宋"/>
                <w:color w:val="000000"/>
                <w:sz w:val="24"/>
                <w:szCs w:val="24"/>
              </w:rPr>
              <w:sym w:font="Wingdings" w:char="00FE"/>
            </w:r>
            <w:r>
              <w:rPr>
                <w:rFonts w:hint="eastAsia" w:ascii="仿宋" w:hAnsi="仿宋" w:eastAsia="仿宋" w:cs="仿宋"/>
                <w:color w:val="000000"/>
                <w:sz w:val="22"/>
              </w:rPr>
              <w:t xml:space="preserve">不接受 </w:t>
            </w:r>
          </w:p>
        </w:tc>
      </w:tr>
      <w:tr w14:paraId="5845F6F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91" w:hRule="atLeast"/>
        </w:trPr>
        <w:tc>
          <w:tcPr>
            <w:tcW w:w="524" w:type="dxa"/>
            <w:noWrap w:val="0"/>
            <w:vAlign w:val="center"/>
          </w:tcPr>
          <w:p w14:paraId="15C4DD61">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2FA3112D">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现场踏勘</w:t>
            </w:r>
          </w:p>
        </w:tc>
        <w:tc>
          <w:tcPr>
            <w:tcW w:w="6674" w:type="dxa"/>
            <w:noWrap w:val="0"/>
            <w:vAlign w:val="center"/>
          </w:tcPr>
          <w:p w14:paraId="2B46CCEA">
            <w:pPr>
              <w:spacing w:line="360" w:lineRule="auto"/>
              <w:ind w:left="210" w:leftChars="100"/>
            </w:pPr>
            <w:r>
              <w:rPr>
                <w:rFonts w:hint="eastAsia" w:ascii="仿宋" w:hAnsi="仿宋" w:eastAsia="仿宋" w:cs="仿宋"/>
                <w:color w:val="000000"/>
                <w:sz w:val="22"/>
              </w:rPr>
              <w:sym w:font="Wingdings" w:char="00A8"/>
            </w:r>
            <w:r>
              <w:rPr>
                <w:rFonts w:ascii="仿宋" w:hAnsi="仿宋" w:eastAsia="仿宋" w:cs="仿宋"/>
                <w:color w:val="000000"/>
                <w:sz w:val="22"/>
              </w:rPr>
              <w:t xml:space="preserve">举行       </w:t>
            </w:r>
            <w:r>
              <w:rPr>
                <w:rFonts w:hint="eastAsia" w:ascii="仿宋" w:hAnsi="仿宋" w:eastAsia="仿宋" w:cs="仿宋"/>
                <w:color w:val="000000"/>
                <w:sz w:val="22"/>
              </w:rPr>
              <w:sym w:font="Wingdings" w:char="00FE"/>
            </w:r>
            <w:r>
              <w:rPr>
                <w:rFonts w:ascii="仿宋" w:hAnsi="仿宋" w:eastAsia="仿宋" w:cs="仿宋"/>
                <w:color w:val="000000"/>
                <w:sz w:val="22"/>
              </w:rPr>
              <w:t xml:space="preserve">不举行 </w:t>
            </w:r>
          </w:p>
        </w:tc>
      </w:tr>
      <w:tr w14:paraId="288F005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1" w:hRule="atLeast"/>
        </w:trPr>
        <w:tc>
          <w:tcPr>
            <w:tcW w:w="524" w:type="dxa"/>
            <w:noWrap w:val="0"/>
            <w:vAlign w:val="center"/>
          </w:tcPr>
          <w:p w14:paraId="7C0C7AF3">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4B2F02CE">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履约保证金</w:t>
            </w:r>
          </w:p>
        </w:tc>
        <w:tc>
          <w:tcPr>
            <w:tcW w:w="6674" w:type="dxa"/>
            <w:noWrap w:val="0"/>
            <w:vAlign w:val="center"/>
          </w:tcPr>
          <w:p w14:paraId="55F7F0D4">
            <w:pPr>
              <w:pStyle w:val="27"/>
              <w:spacing w:line="360" w:lineRule="auto"/>
              <w:ind w:left="210" w:leftChars="100"/>
              <w:jc w:val="both"/>
              <w:rPr>
                <w:rFonts w:ascii="仿宋" w:hAnsi="仿宋" w:eastAsia="仿宋" w:cs="仿宋"/>
                <w:color w:val="000000"/>
                <w:sz w:val="22"/>
                <w:szCs w:val="22"/>
              </w:rPr>
            </w:pPr>
            <w:r>
              <w:rPr>
                <w:rFonts w:hint="eastAsia" w:ascii="华文仿宋" w:hAnsi="华文仿宋" w:eastAsia="华文仿宋" w:cs="华文仿宋"/>
                <w:color w:val="000000"/>
              </w:rPr>
              <w:sym w:font="Wingdings" w:char="00A8"/>
            </w:r>
            <w:r>
              <w:rPr>
                <w:rFonts w:hint="eastAsia" w:ascii="仿宋" w:hAnsi="仿宋" w:eastAsia="仿宋" w:cs="仿宋"/>
                <w:color w:val="000000"/>
                <w:sz w:val="22"/>
                <w:szCs w:val="22"/>
              </w:rPr>
              <w:t xml:space="preserve">收取       </w:t>
            </w:r>
            <w:r>
              <w:rPr>
                <w:rFonts w:hint="eastAsia" w:ascii="华文仿宋" w:hAnsi="华文仿宋" w:eastAsia="华文仿宋" w:cs="华文仿宋"/>
                <w:color w:val="000000"/>
              </w:rPr>
              <w:sym w:font="Wingdings" w:char="00FE"/>
            </w:r>
            <w:r>
              <w:rPr>
                <w:rFonts w:hint="eastAsia" w:ascii="仿宋" w:hAnsi="仿宋" w:eastAsia="仿宋" w:cs="仿宋"/>
                <w:color w:val="000000"/>
                <w:sz w:val="22"/>
                <w:szCs w:val="22"/>
              </w:rPr>
              <w:t xml:space="preserve">不收取 </w:t>
            </w:r>
          </w:p>
        </w:tc>
      </w:tr>
      <w:tr w14:paraId="501783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6" w:hRule="atLeast"/>
        </w:trPr>
        <w:tc>
          <w:tcPr>
            <w:tcW w:w="524" w:type="dxa"/>
            <w:noWrap w:val="0"/>
            <w:vAlign w:val="center"/>
          </w:tcPr>
          <w:p w14:paraId="22EA04D4">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2B47A9B7">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lang w:val="zh-CN"/>
              </w:rPr>
              <w:t>评审方式</w:t>
            </w:r>
          </w:p>
        </w:tc>
        <w:tc>
          <w:tcPr>
            <w:tcW w:w="6674" w:type="dxa"/>
            <w:noWrap w:val="0"/>
            <w:vAlign w:val="center"/>
          </w:tcPr>
          <w:p w14:paraId="5691B3CE">
            <w:pPr>
              <w:spacing w:line="360" w:lineRule="auto"/>
              <w:ind w:left="210" w:leftChars="100"/>
              <w:rPr>
                <w:rFonts w:ascii="仿宋" w:hAnsi="仿宋" w:eastAsia="仿宋" w:cs="仿宋"/>
                <w:color w:val="000000"/>
                <w:sz w:val="22"/>
              </w:rPr>
            </w:pPr>
            <w:r>
              <w:rPr>
                <w:rFonts w:hint="eastAsia" w:ascii="华文仿宋" w:hAnsi="华文仿宋" w:eastAsia="华文仿宋" w:cs="华文仿宋"/>
                <w:color w:val="000000"/>
                <w:sz w:val="24"/>
                <w:szCs w:val="24"/>
              </w:rPr>
              <w:sym w:font="Wingdings" w:char="00A8"/>
            </w:r>
            <w:r>
              <w:rPr>
                <w:rFonts w:hint="eastAsia" w:ascii="仿宋" w:hAnsi="仿宋" w:eastAsia="仿宋" w:cs="仿宋"/>
                <w:b/>
                <w:bCs/>
                <w:color w:val="000000"/>
                <w:sz w:val="22"/>
              </w:rPr>
              <w:t>综合评分法</w:t>
            </w:r>
          </w:p>
          <w:p w14:paraId="089C1A9E">
            <w:pPr>
              <w:spacing w:line="360" w:lineRule="auto"/>
              <w:ind w:left="210" w:leftChars="100"/>
              <w:rPr>
                <w:rFonts w:ascii="仿宋" w:hAnsi="仿宋" w:eastAsia="仿宋" w:cs="仿宋"/>
                <w:color w:val="FF0000"/>
                <w:sz w:val="22"/>
              </w:rPr>
            </w:pPr>
            <w:r>
              <w:rPr>
                <w:rFonts w:hint="eastAsia" w:ascii="仿宋" w:hAnsi="仿宋" w:eastAsia="仿宋" w:cs="仿宋"/>
                <w:color w:val="000000"/>
                <w:sz w:val="22"/>
              </w:rPr>
              <w:t>即供应商通过资格审查，且满足比选文件全部实质性要求，且按照评审因素的量化指标评审得分，</w:t>
            </w:r>
            <w:r>
              <w:rPr>
                <w:rFonts w:hint="eastAsia" w:ascii="仿宋" w:hAnsi="仿宋" w:eastAsia="仿宋" w:cs="仿宋"/>
                <w:b/>
                <w:bCs/>
                <w:color w:val="000000"/>
                <w:sz w:val="22"/>
              </w:rPr>
              <w:t>综合得分最高</w:t>
            </w:r>
            <w:r>
              <w:rPr>
                <w:rFonts w:hint="eastAsia" w:ascii="仿宋" w:hAnsi="仿宋" w:eastAsia="仿宋" w:cs="仿宋"/>
                <w:color w:val="000000"/>
                <w:sz w:val="22"/>
              </w:rPr>
              <w:t>的供应商为本项目的第一中选人，</w:t>
            </w:r>
            <w:r>
              <w:rPr>
                <w:rFonts w:hint="eastAsia" w:ascii="仿宋" w:hAnsi="仿宋" w:eastAsia="仿宋" w:cs="仿宋"/>
                <w:sz w:val="22"/>
              </w:rPr>
              <w:t>若得分相同则价格低的为中选人，若价格也相同则采取</w:t>
            </w:r>
            <w:r>
              <w:rPr>
                <w:rFonts w:hint="eastAsia" w:ascii="仿宋" w:hAnsi="仿宋" w:eastAsia="仿宋" w:cs="仿宋"/>
                <w:b/>
                <w:bCs/>
                <w:color w:val="000000"/>
                <w:sz w:val="22"/>
                <w:lang w:val="en-US" w:eastAsia="zh-CN"/>
              </w:rPr>
              <w:t>二次议价</w:t>
            </w:r>
            <w:r>
              <w:rPr>
                <w:rFonts w:hint="eastAsia" w:ascii="仿宋" w:hAnsi="仿宋" w:eastAsia="仿宋" w:cs="仿宋"/>
                <w:sz w:val="22"/>
              </w:rPr>
              <w:t>的方式确定。</w:t>
            </w:r>
          </w:p>
          <w:p w14:paraId="6A3BFD3E">
            <w:pPr>
              <w:spacing w:line="360" w:lineRule="auto"/>
              <w:ind w:left="210" w:leftChars="100"/>
              <w:rPr>
                <w:rFonts w:ascii="仿宋" w:hAnsi="仿宋" w:eastAsia="仿宋" w:cs="仿宋"/>
                <w:color w:val="000000"/>
                <w:sz w:val="22"/>
              </w:rPr>
            </w:pPr>
            <w:r>
              <w:rPr>
                <w:rFonts w:hint="eastAsia" w:ascii="华文仿宋" w:hAnsi="华文仿宋" w:eastAsia="华文仿宋" w:cs="华文仿宋"/>
                <w:color w:val="000000"/>
              </w:rPr>
              <w:sym w:font="Wingdings" w:char="00FE"/>
            </w:r>
            <w:r>
              <w:rPr>
                <w:rFonts w:hint="eastAsia" w:ascii="仿宋" w:hAnsi="仿宋" w:eastAsia="仿宋" w:cs="仿宋"/>
                <w:b/>
                <w:bCs/>
                <w:color w:val="000000"/>
                <w:sz w:val="22"/>
              </w:rPr>
              <w:t>最低价评审法</w:t>
            </w:r>
          </w:p>
          <w:p w14:paraId="03D35CB4">
            <w:pPr>
              <w:spacing w:line="360" w:lineRule="auto"/>
              <w:ind w:left="210" w:leftChars="100"/>
              <w:rPr>
                <w:rFonts w:ascii="华文仿宋" w:hAnsi="华文仿宋" w:eastAsia="华文仿宋" w:cs="华文仿宋"/>
                <w:sz w:val="24"/>
                <w:szCs w:val="24"/>
              </w:rPr>
            </w:pPr>
            <w:r>
              <w:rPr>
                <w:rFonts w:hint="eastAsia" w:ascii="仿宋" w:hAnsi="仿宋" w:eastAsia="仿宋" w:cs="仿宋"/>
                <w:color w:val="000000"/>
                <w:sz w:val="22"/>
              </w:rPr>
              <w:t>即供应商通过资格审查，且所有技术参数要求和商务要求均符合比选要求，</w:t>
            </w:r>
            <w:r>
              <w:rPr>
                <w:rFonts w:hint="eastAsia" w:ascii="仿宋" w:hAnsi="仿宋" w:eastAsia="仿宋" w:cs="仿宋"/>
                <w:color w:val="000000"/>
                <w:sz w:val="22"/>
                <w:lang w:val="en-US" w:eastAsia="zh-CN"/>
              </w:rPr>
              <w:t>院内</w:t>
            </w:r>
            <w:r>
              <w:rPr>
                <w:rFonts w:hint="eastAsia" w:ascii="仿宋" w:hAnsi="仿宋" w:eastAsia="仿宋" w:cs="仿宋"/>
                <w:color w:val="000000"/>
                <w:sz w:val="22"/>
              </w:rPr>
              <w:t>评审小组按照有效报价进行详细评审，</w:t>
            </w:r>
            <w:r>
              <w:rPr>
                <w:rFonts w:hint="eastAsia" w:ascii="仿宋" w:hAnsi="仿宋" w:eastAsia="仿宋" w:cs="仿宋"/>
                <w:b/>
                <w:bCs/>
                <w:color w:val="000000"/>
                <w:sz w:val="22"/>
              </w:rPr>
              <w:t>有效报价最低</w:t>
            </w:r>
            <w:r>
              <w:rPr>
                <w:rFonts w:hint="eastAsia" w:ascii="仿宋" w:hAnsi="仿宋" w:eastAsia="仿宋" w:cs="仿宋"/>
                <w:color w:val="000000"/>
                <w:sz w:val="22"/>
              </w:rPr>
              <w:t>的供应商为本项目的第一中选人，若报价相同则采取</w:t>
            </w:r>
            <w:r>
              <w:rPr>
                <w:rFonts w:hint="eastAsia" w:ascii="仿宋" w:hAnsi="仿宋" w:eastAsia="仿宋" w:cs="仿宋"/>
                <w:b/>
                <w:bCs/>
                <w:color w:val="000000"/>
                <w:sz w:val="22"/>
                <w:lang w:val="en-US" w:eastAsia="zh-CN"/>
              </w:rPr>
              <w:t>二次议价</w:t>
            </w:r>
            <w:r>
              <w:rPr>
                <w:rFonts w:hint="eastAsia" w:ascii="仿宋" w:hAnsi="仿宋" w:eastAsia="仿宋" w:cs="仿宋"/>
                <w:color w:val="000000"/>
                <w:sz w:val="22"/>
              </w:rPr>
              <w:t>的方式确定中选人。</w:t>
            </w:r>
          </w:p>
        </w:tc>
      </w:tr>
      <w:tr w14:paraId="5BB4E1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48" w:hRule="atLeast"/>
        </w:trPr>
        <w:tc>
          <w:tcPr>
            <w:tcW w:w="524" w:type="dxa"/>
            <w:noWrap w:val="0"/>
            <w:vAlign w:val="center"/>
          </w:tcPr>
          <w:p w14:paraId="195DFF7A">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33C59FE9">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比选文件</w:t>
            </w:r>
          </w:p>
          <w:p w14:paraId="34BCD870">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获取方式</w:t>
            </w:r>
          </w:p>
        </w:tc>
        <w:tc>
          <w:tcPr>
            <w:tcW w:w="6674" w:type="dxa"/>
            <w:noWrap w:val="0"/>
            <w:vAlign w:val="center"/>
          </w:tcPr>
          <w:p w14:paraId="5DB6A03D">
            <w:pPr>
              <w:pStyle w:val="27"/>
              <w:spacing w:line="360" w:lineRule="auto"/>
              <w:ind w:left="438" w:leftChars="104" w:hanging="220" w:hangingChars="100"/>
              <w:jc w:val="both"/>
              <w:rPr>
                <w:rFonts w:ascii="仿宋" w:hAnsi="仿宋" w:eastAsia="仿宋" w:cs="仿宋"/>
                <w:color w:val="000000"/>
                <w:sz w:val="22"/>
                <w:szCs w:val="22"/>
              </w:rPr>
            </w:pPr>
            <w:r>
              <w:rPr>
                <w:rFonts w:hint="eastAsia" w:ascii="仿宋" w:hAnsi="仿宋" w:eastAsia="仿宋" w:cs="仿宋"/>
                <w:color w:val="000000"/>
                <w:sz w:val="22"/>
                <w:szCs w:val="22"/>
              </w:rPr>
              <w:t>供应商应通过：</w:t>
            </w:r>
          </w:p>
          <w:p w14:paraId="667BD1EC">
            <w:pPr>
              <w:pStyle w:val="27"/>
              <w:spacing w:line="360" w:lineRule="auto"/>
              <w:ind w:left="218" w:leftChars="104"/>
              <w:jc w:val="both"/>
              <w:rPr>
                <w:rFonts w:ascii="仿宋" w:hAnsi="仿宋" w:eastAsia="仿宋" w:cs="仿宋"/>
                <w:color w:val="000000"/>
                <w:sz w:val="22"/>
                <w:szCs w:val="22"/>
              </w:rPr>
            </w:pPr>
            <w:r>
              <w:rPr>
                <w:rFonts w:hint="eastAsia" w:ascii="仿宋" w:hAnsi="仿宋" w:eastAsia="仿宋" w:cs="仿宋"/>
                <w:color w:val="000000"/>
                <w:sz w:val="22"/>
                <w:szCs w:val="22"/>
                <w:lang w:eastAsia="zh-CN"/>
              </w:rPr>
              <w:t>高县人民</w:t>
            </w:r>
            <w:r>
              <w:rPr>
                <w:rFonts w:hint="eastAsia" w:ascii="仿宋" w:hAnsi="仿宋" w:eastAsia="仿宋" w:cs="仿宋"/>
                <w:color w:val="000000"/>
                <w:sz w:val="22"/>
                <w:szCs w:val="22"/>
              </w:rPr>
              <w:t>医院官网（网</w:t>
            </w:r>
            <w:r>
              <w:rPr>
                <w:rFonts w:hint="eastAsia" w:ascii="仿宋" w:hAnsi="仿宋" w:eastAsia="仿宋" w:cs="仿宋"/>
                <w:color w:val="auto"/>
                <w:sz w:val="22"/>
                <w:szCs w:val="22"/>
              </w:rPr>
              <w:t>址</w:t>
            </w:r>
            <w:r>
              <w:rPr>
                <w:rFonts w:hint="eastAsia" w:ascii="仿宋" w:hAnsi="仿宋" w:eastAsia="仿宋" w:cs="仿宋"/>
                <w:color w:val="auto"/>
                <w:sz w:val="22"/>
                <w:szCs w:val="22"/>
              </w:rPr>
              <w:fldChar w:fldCharType="begin"/>
            </w:r>
            <w:r>
              <w:rPr>
                <w:rFonts w:hint="eastAsia" w:ascii="仿宋" w:hAnsi="仿宋" w:eastAsia="仿宋" w:cs="仿宋"/>
                <w:color w:val="auto"/>
                <w:sz w:val="22"/>
                <w:szCs w:val="22"/>
              </w:rPr>
              <w:instrText xml:space="preserve"> HYPERLINK "https://www.scgxrmyy.com/" </w:instrText>
            </w:r>
            <w:r>
              <w:rPr>
                <w:rFonts w:hint="eastAsia" w:ascii="仿宋" w:hAnsi="仿宋" w:eastAsia="仿宋" w:cs="仿宋"/>
                <w:color w:val="auto"/>
                <w:sz w:val="22"/>
                <w:szCs w:val="22"/>
              </w:rPr>
              <w:fldChar w:fldCharType="separate"/>
            </w:r>
            <w:r>
              <w:rPr>
                <w:rStyle w:val="25"/>
                <w:rFonts w:hint="eastAsia" w:ascii="仿宋" w:hAnsi="仿宋" w:eastAsia="仿宋" w:cs="仿宋"/>
                <w:color w:val="auto"/>
                <w:sz w:val="22"/>
                <w:szCs w:val="22"/>
              </w:rPr>
              <w:t>https://www.scgxrmyy.com/</w:t>
            </w:r>
            <w:r>
              <w:rPr>
                <w:rFonts w:hint="eastAsia" w:ascii="仿宋" w:hAnsi="仿宋" w:eastAsia="仿宋" w:cs="仿宋"/>
                <w:color w:val="auto"/>
                <w:sz w:val="22"/>
                <w:szCs w:val="22"/>
              </w:rPr>
              <w:fldChar w:fldCharType="end"/>
            </w:r>
            <w:r>
              <w:rPr>
                <w:rFonts w:hint="eastAsia" w:ascii="仿宋" w:hAnsi="仿宋" w:eastAsia="仿宋" w:cs="仿宋"/>
                <w:color w:val="auto"/>
                <w:sz w:val="22"/>
                <w:szCs w:val="22"/>
              </w:rPr>
              <w:t>）获</w:t>
            </w:r>
            <w:r>
              <w:rPr>
                <w:rFonts w:hint="eastAsia" w:ascii="仿宋" w:hAnsi="仿宋" w:eastAsia="仿宋" w:cs="仿宋"/>
                <w:color w:val="000000"/>
                <w:sz w:val="22"/>
                <w:szCs w:val="22"/>
              </w:rPr>
              <w:t>取比选文件；本比选文件免费。</w:t>
            </w:r>
          </w:p>
        </w:tc>
      </w:tr>
      <w:tr w14:paraId="06F0E2C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40" w:hRule="atLeast"/>
        </w:trPr>
        <w:tc>
          <w:tcPr>
            <w:tcW w:w="524" w:type="dxa"/>
            <w:noWrap w:val="0"/>
            <w:vAlign w:val="center"/>
          </w:tcPr>
          <w:p w14:paraId="56636B53">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53C57066">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比选报名时间</w:t>
            </w:r>
          </w:p>
        </w:tc>
        <w:tc>
          <w:tcPr>
            <w:tcW w:w="6674" w:type="dxa"/>
            <w:noWrap w:val="0"/>
            <w:vAlign w:val="center"/>
          </w:tcPr>
          <w:p w14:paraId="3CE8323C">
            <w:pPr>
              <w:pStyle w:val="27"/>
              <w:spacing w:line="360" w:lineRule="auto"/>
              <w:ind w:left="438" w:leftChars="104" w:hanging="220" w:hangingChars="100"/>
              <w:jc w:val="both"/>
              <w:rPr>
                <w:rFonts w:ascii="仿宋" w:hAnsi="仿宋" w:eastAsia="仿宋" w:cs="仿宋"/>
                <w:sz w:val="22"/>
                <w:szCs w:val="22"/>
              </w:rPr>
            </w:pPr>
            <w:r>
              <w:rPr>
                <w:rFonts w:hint="eastAsia" w:ascii="仿宋" w:hAnsi="仿宋" w:eastAsia="仿宋" w:cs="仿宋"/>
                <w:color w:val="auto"/>
                <w:sz w:val="22"/>
                <w:szCs w:val="22"/>
              </w:rPr>
              <w:t>202</w:t>
            </w: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年</w:t>
            </w:r>
            <w:r>
              <w:rPr>
                <w:rFonts w:hint="eastAsia" w:ascii="仿宋" w:hAnsi="仿宋" w:eastAsia="仿宋" w:cs="仿宋"/>
                <w:color w:val="auto"/>
                <w:sz w:val="22"/>
                <w:szCs w:val="22"/>
                <w:highlight w:val="none"/>
                <w:lang w:val="en-US" w:eastAsia="zh-CN"/>
              </w:rPr>
              <w:t>11</w:t>
            </w:r>
            <w:r>
              <w:rPr>
                <w:rFonts w:hint="eastAsia" w:ascii="仿宋" w:hAnsi="仿宋" w:eastAsia="仿宋" w:cs="仿宋"/>
                <w:color w:val="auto"/>
                <w:sz w:val="22"/>
                <w:szCs w:val="22"/>
                <w:highlight w:val="none"/>
              </w:rPr>
              <w:t>月</w:t>
            </w:r>
            <w:r>
              <w:rPr>
                <w:rFonts w:hint="eastAsia" w:ascii="仿宋" w:hAnsi="仿宋" w:eastAsia="仿宋" w:cs="仿宋"/>
                <w:color w:val="auto"/>
                <w:sz w:val="22"/>
                <w:szCs w:val="22"/>
                <w:highlight w:val="none"/>
                <w:lang w:val="en-US" w:eastAsia="zh-CN"/>
              </w:rPr>
              <w:t>4</w:t>
            </w:r>
            <w:r>
              <w:rPr>
                <w:rFonts w:hint="eastAsia" w:ascii="仿宋" w:hAnsi="仿宋" w:eastAsia="仿宋" w:cs="仿宋"/>
                <w:color w:val="auto"/>
                <w:sz w:val="22"/>
                <w:szCs w:val="22"/>
                <w:highlight w:val="none"/>
              </w:rPr>
              <w:t>日</w:t>
            </w:r>
            <w:r>
              <w:rPr>
                <w:rFonts w:hint="eastAsia" w:ascii="仿宋" w:hAnsi="仿宋" w:eastAsia="仿宋" w:cs="仿宋"/>
                <w:color w:val="auto"/>
                <w:sz w:val="22"/>
                <w:szCs w:val="22"/>
              </w:rPr>
              <w:t>至202</w:t>
            </w: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年</w:t>
            </w:r>
            <w:r>
              <w:rPr>
                <w:rFonts w:hint="eastAsia" w:ascii="仿宋" w:hAnsi="仿宋" w:eastAsia="仿宋" w:cs="仿宋"/>
                <w:color w:val="auto"/>
                <w:sz w:val="22"/>
                <w:szCs w:val="22"/>
                <w:highlight w:val="none"/>
                <w:lang w:val="en-US" w:eastAsia="zh-CN"/>
              </w:rPr>
              <w:t>11</w:t>
            </w:r>
            <w:r>
              <w:rPr>
                <w:rFonts w:hint="eastAsia" w:ascii="仿宋" w:hAnsi="仿宋" w:eastAsia="仿宋" w:cs="仿宋"/>
                <w:color w:val="auto"/>
                <w:sz w:val="22"/>
                <w:szCs w:val="22"/>
                <w:highlight w:val="none"/>
              </w:rPr>
              <w:t>月</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日</w:t>
            </w:r>
            <w:r>
              <w:rPr>
                <w:rFonts w:hint="eastAsia" w:ascii="仿宋" w:hAnsi="仿宋" w:eastAsia="仿宋" w:cs="仿宋"/>
                <w:color w:val="auto"/>
                <w:sz w:val="22"/>
                <w:szCs w:val="22"/>
              </w:rPr>
              <w:t xml:space="preserve">，每天8：00 – </w:t>
            </w:r>
            <w:r>
              <w:rPr>
                <w:rFonts w:hint="eastAsia" w:ascii="仿宋" w:hAnsi="仿宋" w:eastAsia="仿宋" w:cs="仿宋"/>
                <w:color w:val="auto"/>
                <w:sz w:val="22"/>
                <w:szCs w:val="22"/>
                <w:lang w:val="en-US" w:eastAsia="zh-CN"/>
              </w:rPr>
              <w:t>12</w:t>
            </w:r>
            <w:r>
              <w:rPr>
                <w:rFonts w:hint="eastAsia" w:ascii="仿宋" w:hAnsi="仿宋" w:eastAsia="仿宋" w:cs="仿宋"/>
                <w:color w:val="auto"/>
                <w:sz w:val="22"/>
                <w:szCs w:val="22"/>
              </w:rPr>
              <w:t>：</w:t>
            </w:r>
            <w:r>
              <w:rPr>
                <w:rFonts w:hint="eastAsia" w:ascii="仿宋" w:hAnsi="仿宋" w:eastAsia="仿宋" w:cs="仿宋"/>
                <w:color w:val="auto"/>
                <w:sz w:val="22"/>
                <w:szCs w:val="22"/>
                <w:lang w:val="en-US" w:eastAsia="zh-CN"/>
              </w:rPr>
              <w:t>00</w:t>
            </w:r>
            <w:r>
              <w:rPr>
                <w:rFonts w:hint="eastAsia" w:ascii="仿宋" w:hAnsi="仿宋" w:eastAsia="仿宋" w:cs="仿宋"/>
                <w:color w:val="auto"/>
                <w:sz w:val="22"/>
                <w:szCs w:val="22"/>
              </w:rPr>
              <w:t>，14：30 – 17：</w:t>
            </w:r>
            <w:r>
              <w:rPr>
                <w:rFonts w:hint="eastAsia" w:ascii="仿宋" w:hAnsi="仿宋" w:eastAsia="仿宋" w:cs="仿宋"/>
                <w:color w:val="auto"/>
                <w:sz w:val="22"/>
                <w:szCs w:val="22"/>
                <w:lang w:val="en-US" w:eastAsia="zh-CN"/>
              </w:rPr>
              <w:t>30</w:t>
            </w:r>
            <w:r>
              <w:rPr>
                <w:rFonts w:hint="eastAsia" w:ascii="仿宋" w:hAnsi="仿宋" w:eastAsia="仿宋" w:cs="仿宋"/>
                <w:color w:val="auto"/>
                <w:sz w:val="22"/>
                <w:szCs w:val="22"/>
              </w:rPr>
              <w:t>（节假日除外）</w:t>
            </w:r>
          </w:p>
        </w:tc>
      </w:tr>
      <w:tr w14:paraId="582716B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593" w:hRule="atLeast"/>
        </w:trPr>
        <w:tc>
          <w:tcPr>
            <w:tcW w:w="524" w:type="dxa"/>
            <w:noWrap w:val="0"/>
            <w:vAlign w:val="center"/>
          </w:tcPr>
          <w:p w14:paraId="7F2CF33A">
            <w:pPr>
              <w:pStyle w:val="26"/>
              <w:numPr>
                <w:ilvl w:val="0"/>
                <w:numId w:val="2"/>
              </w:numPr>
              <w:tabs>
                <w:tab w:val="left" w:pos="220"/>
                <w:tab w:val="clear" w:pos="0"/>
              </w:tabs>
              <w:adjustRightInd w:val="0"/>
              <w:snapToGrid w:val="0"/>
              <w:jc w:val="both"/>
              <w:rPr>
                <w:rFonts w:ascii="仿宋" w:hAnsi="仿宋" w:eastAsia="仿宋" w:cs="仿宋"/>
                <w:szCs w:val="21"/>
              </w:rPr>
            </w:pPr>
          </w:p>
        </w:tc>
        <w:tc>
          <w:tcPr>
            <w:tcW w:w="1733" w:type="dxa"/>
            <w:noWrap w:val="0"/>
            <w:vAlign w:val="center"/>
          </w:tcPr>
          <w:p w14:paraId="11930CAF">
            <w:pPr>
              <w:spacing w:line="560" w:lineRule="exact"/>
              <w:ind w:left="109" w:leftChars="52" w:firstLine="110" w:firstLineChars="50"/>
              <w:rPr>
                <w:rFonts w:ascii="仿宋" w:hAnsi="仿宋" w:eastAsia="仿宋" w:cs="仿宋"/>
                <w:color w:val="000000"/>
                <w:kern w:val="0"/>
                <w:sz w:val="22"/>
                <w:szCs w:val="24"/>
              </w:rPr>
            </w:pPr>
            <w:r>
              <w:rPr>
                <w:rFonts w:hint="eastAsia" w:ascii="仿宋" w:hAnsi="仿宋" w:eastAsia="仿宋" w:cs="仿宋"/>
                <w:color w:val="000000"/>
                <w:kern w:val="0"/>
                <w:sz w:val="22"/>
                <w:szCs w:val="24"/>
              </w:rPr>
              <w:t>比选申请人报名时须提供资料</w:t>
            </w:r>
          </w:p>
          <w:p w14:paraId="5B415641">
            <w:pPr>
              <w:pStyle w:val="27"/>
              <w:spacing w:line="360" w:lineRule="auto"/>
              <w:jc w:val="center"/>
              <w:rPr>
                <w:rFonts w:ascii="仿宋" w:hAnsi="仿宋" w:eastAsia="仿宋" w:cs="仿宋"/>
                <w:color w:val="000000"/>
                <w:sz w:val="22"/>
              </w:rPr>
            </w:pPr>
          </w:p>
        </w:tc>
        <w:tc>
          <w:tcPr>
            <w:tcW w:w="6674" w:type="dxa"/>
            <w:noWrap w:val="0"/>
            <w:vAlign w:val="center"/>
          </w:tcPr>
          <w:p w14:paraId="6FE32D43">
            <w:pPr>
              <w:widowControl/>
              <w:spacing w:line="560" w:lineRule="exact"/>
              <w:ind w:firstLine="110" w:firstLineChars="50"/>
              <w:outlineLvl w:val="5"/>
              <w:rPr>
                <w:rFonts w:ascii="仿宋" w:hAnsi="仿宋" w:eastAsia="仿宋" w:cs="仿宋"/>
                <w:color w:val="000000"/>
                <w:kern w:val="0"/>
                <w:sz w:val="22"/>
                <w:szCs w:val="24"/>
              </w:rPr>
            </w:pPr>
            <w:r>
              <w:rPr>
                <w:rFonts w:hint="eastAsia" w:ascii="仿宋" w:hAnsi="仿宋" w:eastAsia="仿宋" w:cs="仿宋"/>
                <w:color w:val="000000"/>
                <w:kern w:val="0"/>
                <w:sz w:val="22"/>
                <w:szCs w:val="24"/>
              </w:rPr>
              <w:t>（1）报名表。【格式见附件】</w:t>
            </w:r>
          </w:p>
          <w:p w14:paraId="179162C7">
            <w:pPr>
              <w:widowControl/>
              <w:spacing w:line="560" w:lineRule="exact"/>
              <w:ind w:firstLine="110" w:firstLineChars="50"/>
              <w:outlineLvl w:val="5"/>
              <w:rPr>
                <w:rFonts w:ascii="仿宋" w:hAnsi="仿宋" w:eastAsia="仿宋" w:cs="仿宋"/>
                <w:color w:val="000000"/>
                <w:kern w:val="0"/>
                <w:sz w:val="22"/>
                <w:szCs w:val="24"/>
              </w:rPr>
            </w:pPr>
            <w:r>
              <w:rPr>
                <w:rFonts w:hint="eastAsia" w:ascii="仿宋" w:hAnsi="仿宋" w:eastAsia="仿宋" w:cs="仿宋"/>
                <w:color w:val="000000"/>
                <w:kern w:val="0"/>
                <w:sz w:val="22"/>
                <w:szCs w:val="24"/>
              </w:rPr>
              <w:t>（2）单位介绍信或法人授权书原件，法人及授权代表身份证复印件。</w:t>
            </w:r>
          </w:p>
          <w:p w14:paraId="0A6CA2EE">
            <w:pPr>
              <w:widowControl/>
              <w:spacing w:line="560" w:lineRule="exact"/>
              <w:ind w:firstLine="110" w:firstLineChars="50"/>
              <w:outlineLvl w:val="5"/>
              <w:rPr>
                <w:rFonts w:ascii="仿宋" w:hAnsi="仿宋" w:eastAsia="仿宋" w:cs="仿宋"/>
                <w:color w:val="000000"/>
                <w:kern w:val="0"/>
                <w:sz w:val="22"/>
                <w:szCs w:val="24"/>
              </w:rPr>
            </w:pPr>
            <w:r>
              <w:rPr>
                <w:rFonts w:hint="eastAsia" w:ascii="仿宋" w:hAnsi="仿宋" w:eastAsia="仿宋" w:cs="仿宋"/>
                <w:color w:val="000000"/>
                <w:kern w:val="0"/>
                <w:sz w:val="22"/>
                <w:szCs w:val="24"/>
              </w:rPr>
              <w:t>（3）企业法人营业执照副本复印件。</w:t>
            </w:r>
          </w:p>
          <w:p w14:paraId="7D6429F0">
            <w:pPr>
              <w:widowControl/>
              <w:tabs>
                <w:tab w:val="left" w:pos="360"/>
              </w:tabs>
              <w:spacing w:line="560" w:lineRule="exact"/>
              <w:ind w:firstLine="220" w:firstLineChars="100"/>
              <w:outlineLvl w:val="5"/>
              <w:rPr>
                <w:rFonts w:ascii="仿宋" w:hAnsi="仿宋" w:eastAsia="仿宋" w:cs="仿宋"/>
                <w:color w:val="000000"/>
                <w:kern w:val="0"/>
                <w:sz w:val="22"/>
                <w:szCs w:val="24"/>
              </w:rPr>
            </w:pPr>
            <w:r>
              <w:rPr>
                <w:rFonts w:hint="eastAsia" w:ascii="仿宋" w:hAnsi="仿宋" w:eastAsia="仿宋" w:cs="仿宋"/>
                <w:color w:val="000000"/>
                <w:kern w:val="0"/>
                <w:sz w:val="22"/>
                <w:szCs w:val="24"/>
              </w:rPr>
              <w:t>注：上述</w:t>
            </w:r>
            <w:r>
              <w:rPr>
                <w:rFonts w:hint="eastAsia" w:ascii="仿宋" w:hAnsi="仿宋" w:eastAsia="仿宋" w:cs="仿宋"/>
                <w:color w:val="000000"/>
                <w:kern w:val="0"/>
                <w:sz w:val="22"/>
                <w:szCs w:val="24"/>
                <w:lang w:eastAsia="zh-CN"/>
              </w:rPr>
              <w:t>报名</w:t>
            </w:r>
            <w:r>
              <w:rPr>
                <w:rFonts w:hint="eastAsia" w:ascii="仿宋" w:hAnsi="仿宋" w:eastAsia="仿宋" w:cs="仿宋"/>
                <w:color w:val="000000"/>
                <w:kern w:val="0"/>
                <w:sz w:val="22"/>
                <w:szCs w:val="24"/>
              </w:rPr>
              <w:t>资料均须加盖</w:t>
            </w:r>
            <w:r>
              <w:rPr>
                <w:rFonts w:hint="eastAsia" w:ascii="仿宋" w:hAnsi="仿宋" w:eastAsia="仿宋" w:cs="仿宋"/>
                <w:color w:val="000000"/>
                <w:kern w:val="0"/>
                <w:sz w:val="22"/>
                <w:szCs w:val="24"/>
                <w:lang w:val="en-US" w:eastAsia="zh-CN"/>
              </w:rPr>
              <w:t>比选申请人</w:t>
            </w:r>
            <w:r>
              <w:rPr>
                <w:rFonts w:hint="eastAsia" w:ascii="仿宋" w:hAnsi="仿宋" w:eastAsia="仿宋" w:cs="仿宋"/>
                <w:color w:val="000000"/>
                <w:kern w:val="0"/>
                <w:sz w:val="22"/>
                <w:szCs w:val="24"/>
              </w:rPr>
              <w:t>单位公章</w:t>
            </w:r>
            <w:r>
              <w:rPr>
                <w:rFonts w:hint="eastAsia" w:ascii="仿宋" w:hAnsi="仿宋" w:eastAsia="仿宋" w:cs="仿宋"/>
                <w:color w:val="000000"/>
                <w:kern w:val="0"/>
                <w:sz w:val="22"/>
                <w:szCs w:val="24"/>
                <w:lang w:eastAsia="zh-CN"/>
              </w:rPr>
              <w:t>后</w:t>
            </w:r>
            <w:r>
              <w:rPr>
                <w:rFonts w:hint="eastAsia" w:ascii="仿宋" w:hAnsi="仿宋" w:eastAsia="仿宋" w:cs="仿宋"/>
                <w:color w:val="000000"/>
                <w:kern w:val="0"/>
                <w:sz w:val="22"/>
                <w:szCs w:val="24"/>
              </w:rPr>
              <w:t>，</w:t>
            </w:r>
            <w:r>
              <w:rPr>
                <w:rFonts w:hint="eastAsia" w:ascii="仿宋" w:hAnsi="仿宋" w:eastAsia="仿宋" w:cs="仿宋"/>
                <w:color w:val="000000"/>
                <w:kern w:val="0"/>
                <w:sz w:val="22"/>
                <w:szCs w:val="24"/>
                <w:lang w:eastAsia="zh-CN"/>
              </w:rPr>
              <w:t>将扫描件发至邮箱：</w:t>
            </w:r>
            <w:r>
              <w:rPr>
                <w:rFonts w:hint="eastAsia" w:ascii="仿宋" w:hAnsi="仿宋" w:eastAsia="仿宋" w:cs="仿宋"/>
                <w:color w:val="000000"/>
                <w:kern w:val="0"/>
                <w:sz w:val="22"/>
                <w:szCs w:val="24"/>
                <w:u w:val="single"/>
                <w:lang w:eastAsia="zh-CN"/>
              </w:rPr>
              <w:t>caigouban5393102@163.com</w:t>
            </w:r>
            <w:r>
              <w:rPr>
                <w:rFonts w:hint="eastAsia" w:ascii="仿宋" w:hAnsi="仿宋" w:eastAsia="仿宋" w:cs="仿宋"/>
                <w:color w:val="000000"/>
                <w:kern w:val="0"/>
                <w:sz w:val="22"/>
                <w:szCs w:val="24"/>
              </w:rPr>
              <w:t>。</w:t>
            </w:r>
          </w:p>
        </w:tc>
      </w:tr>
      <w:tr w14:paraId="0E660C3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0" w:hRule="atLeast"/>
        </w:trPr>
        <w:tc>
          <w:tcPr>
            <w:tcW w:w="524" w:type="dxa"/>
            <w:noWrap w:val="0"/>
            <w:vAlign w:val="center"/>
          </w:tcPr>
          <w:p w14:paraId="6F6E44C0">
            <w:pPr>
              <w:pStyle w:val="26"/>
              <w:numPr>
                <w:ilvl w:val="0"/>
                <w:numId w:val="2"/>
              </w:numPr>
              <w:tabs>
                <w:tab w:val="left" w:pos="220"/>
                <w:tab w:val="clear" w:pos="0"/>
              </w:tabs>
              <w:adjustRightInd w:val="0"/>
              <w:snapToGrid w:val="0"/>
              <w:jc w:val="both"/>
              <w:rPr>
                <w:rFonts w:ascii="仿宋" w:hAnsi="仿宋" w:eastAsia="仿宋" w:cs="仿宋"/>
                <w:kern w:val="0"/>
                <w:sz w:val="22"/>
              </w:rPr>
            </w:pPr>
          </w:p>
        </w:tc>
        <w:tc>
          <w:tcPr>
            <w:tcW w:w="1733" w:type="dxa"/>
            <w:noWrap w:val="0"/>
            <w:vAlign w:val="center"/>
          </w:tcPr>
          <w:p w14:paraId="5FAF88C9">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提交比选申请文件方式</w:t>
            </w:r>
          </w:p>
        </w:tc>
        <w:tc>
          <w:tcPr>
            <w:tcW w:w="6674" w:type="dxa"/>
            <w:noWrap w:val="0"/>
            <w:vAlign w:val="center"/>
          </w:tcPr>
          <w:p w14:paraId="2FDEB212">
            <w:pPr>
              <w:pStyle w:val="27"/>
              <w:spacing w:line="360" w:lineRule="auto"/>
              <w:ind w:left="210" w:leftChars="100"/>
              <w:jc w:val="both"/>
              <w:rPr>
                <w:rFonts w:hint="default" w:ascii="仿宋" w:hAnsi="仿宋" w:eastAsia="仿宋" w:cs="仿宋"/>
                <w:color w:val="000000"/>
                <w:sz w:val="22"/>
                <w:szCs w:val="22"/>
                <w:highlight w:val="none"/>
                <w:lang w:val="en-US" w:eastAsia="zh-CN"/>
              </w:rPr>
            </w:pPr>
            <w:r>
              <w:rPr>
                <w:rFonts w:hint="eastAsia" w:ascii="仿宋" w:hAnsi="仿宋" w:eastAsia="仿宋" w:cs="仿宋"/>
                <w:color w:val="000000"/>
                <w:sz w:val="22"/>
                <w:szCs w:val="22"/>
                <w:highlight w:val="none"/>
              </w:rPr>
              <w:t>现场提交</w:t>
            </w:r>
            <w:r>
              <w:rPr>
                <w:rFonts w:hint="eastAsia" w:ascii="仿宋" w:hAnsi="仿宋" w:eastAsia="仿宋" w:cs="仿宋"/>
                <w:color w:val="000000"/>
                <w:sz w:val="22"/>
                <w:szCs w:val="22"/>
                <w:highlight w:val="none"/>
                <w:lang w:eastAsia="zh-CN"/>
              </w:rPr>
              <w:t>或</w:t>
            </w:r>
            <w:r>
              <w:rPr>
                <w:rFonts w:hint="eastAsia" w:ascii="仿宋" w:hAnsi="仿宋" w:eastAsia="仿宋" w:cs="仿宋"/>
                <w:color w:val="000000"/>
                <w:sz w:val="22"/>
                <w:szCs w:val="22"/>
                <w:highlight w:val="none"/>
                <w:lang w:val="en-US" w:eastAsia="zh-CN"/>
              </w:rPr>
              <w:t>邮寄：</w:t>
            </w:r>
          </w:p>
          <w:p w14:paraId="6E239069">
            <w:pPr>
              <w:pStyle w:val="27"/>
              <w:numPr>
                <w:ilvl w:val="0"/>
                <w:numId w:val="3"/>
              </w:numPr>
              <w:spacing w:line="360" w:lineRule="auto"/>
              <w:ind w:left="210" w:leftChars="100"/>
              <w:jc w:val="both"/>
              <w:rPr>
                <w:rFonts w:ascii="仿宋" w:hAnsi="仿宋" w:eastAsia="仿宋" w:cs="仿宋"/>
                <w:sz w:val="22"/>
                <w:szCs w:val="22"/>
              </w:rPr>
            </w:pPr>
            <w:r>
              <w:rPr>
                <w:rFonts w:hint="eastAsia" w:ascii="仿宋" w:hAnsi="仿宋" w:eastAsia="仿宋" w:cs="仿宋"/>
                <w:color w:val="000000"/>
                <w:sz w:val="22"/>
                <w:szCs w:val="22"/>
              </w:rPr>
              <w:t>文件份数：正本1份</w:t>
            </w:r>
            <w:r>
              <w:rPr>
                <w:rFonts w:hint="eastAsia" w:ascii="仿宋" w:hAnsi="仿宋" w:eastAsia="仿宋" w:cs="仿宋"/>
                <w:sz w:val="22"/>
                <w:szCs w:val="22"/>
              </w:rPr>
              <w:t>（须盖鲜章）。</w:t>
            </w:r>
          </w:p>
          <w:p w14:paraId="30E9A6BC">
            <w:pPr>
              <w:pStyle w:val="27"/>
              <w:numPr>
                <w:ilvl w:val="0"/>
                <w:numId w:val="3"/>
              </w:numPr>
              <w:spacing w:line="360" w:lineRule="auto"/>
              <w:ind w:left="210" w:leftChars="100"/>
              <w:jc w:val="both"/>
              <w:rPr>
                <w:rFonts w:ascii="仿宋" w:hAnsi="仿宋" w:eastAsia="仿宋" w:cs="仿宋"/>
                <w:color w:val="000000"/>
                <w:sz w:val="22"/>
                <w:szCs w:val="22"/>
              </w:rPr>
            </w:pPr>
            <w:r>
              <w:rPr>
                <w:rFonts w:hint="eastAsia" w:ascii="仿宋" w:hAnsi="仿宋" w:eastAsia="仿宋" w:cs="仿宋"/>
                <w:color w:val="000000"/>
                <w:sz w:val="22"/>
                <w:szCs w:val="22"/>
                <w:lang w:eastAsia="zh-CN"/>
              </w:rPr>
              <w:t>邮寄和现场提交</w:t>
            </w:r>
            <w:r>
              <w:rPr>
                <w:rFonts w:hint="eastAsia" w:ascii="仿宋" w:hAnsi="仿宋" w:eastAsia="仿宋" w:cs="仿宋"/>
                <w:color w:val="000000"/>
                <w:sz w:val="22"/>
                <w:szCs w:val="22"/>
              </w:rPr>
              <w:t>地点：宜宾市高县庆符镇硕勋大道西段223号、145号</w:t>
            </w:r>
            <w:r>
              <w:rPr>
                <w:rFonts w:hint="eastAsia" w:ascii="仿宋" w:hAnsi="仿宋" w:eastAsia="仿宋" w:cs="仿宋"/>
                <w:color w:val="000000"/>
                <w:sz w:val="22"/>
                <w:szCs w:val="22"/>
                <w:lang w:val="en-US" w:eastAsia="zh-CN"/>
              </w:rPr>
              <w:t xml:space="preserve"> 高县人民医院 行政二楼215采购管理办公室。</w:t>
            </w:r>
          </w:p>
          <w:p w14:paraId="65C9013D">
            <w:pPr>
              <w:pStyle w:val="27"/>
              <w:spacing w:line="360" w:lineRule="auto"/>
              <w:ind w:left="218" w:leftChars="104"/>
              <w:jc w:val="both"/>
              <w:rPr>
                <w:rFonts w:ascii="仿宋" w:hAnsi="仿宋" w:eastAsia="仿宋" w:cs="仿宋"/>
                <w:b/>
                <w:bCs/>
                <w:color w:val="000000"/>
                <w:kern w:val="2"/>
                <w:sz w:val="20"/>
                <w:szCs w:val="20"/>
              </w:rPr>
            </w:pPr>
            <w:r>
              <w:rPr>
                <w:rFonts w:hint="eastAsia" w:ascii="仿宋" w:hAnsi="仿宋" w:eastAsia="仿宋" w:cs="仿宋"/>
                <w:b/>
                <w:bCs/>
                <w:color w:val="000000"/>
                <w:kern w:val="2"/>
                <w:sz w:val="20"/>
                <w:szCs w:val="20"/>
              </w:rPr>
              <w:t>注：比选申请文件应在提交比选申请文件截止时间前提交</w:t>
            </w:r>
            <w:r>
              <w:rPr>
                <w:rFonts w:hint="eastAsia" w:ascii="仿宋" w:hAnsi="仿宋" w:eastAsia="仿宋" w:cs="仿宋"/>
                <w:b/>
                <w:bCs/>
                <w:color w:val="000000"/>
                <w:kern w:val="2"/>
                <w:sz w:val="20"/>
                <w:szCs w:val="20"/>
                <w:lang w:eastAsia="zh-CN"/>
              </w:rPr>
              <w:t>或邮寄送达</w:t>
            </w:r>
            <w:r>
              <w:rPr>
                <w:rFonts w:hint="eastAsia" w:ascii="仿宋" w:hAnsi="仿宋" w:eastAsia="仿宋" w:cs="仿宋"/>
                <w:b/>
                <w:bCs/>
                <w:color w:val="000000"/>
                <w:kern w:val="2"/>
                <w:sz w:val="20"/>
                <w:szCs w:val="20"/>
              </w:rPr>
              <w:t>；</w:t>
            </w:r>
          </w:p>
          <w:p w14:paraId="733845F2">
            <w:pPr>
              <w:pStyle w:val="27"/>
              <w:spacing w:line="360" w:lineRule="auto"/>
              <w:ind w:left="218" w:leftChars="104"/>
              <w:jc w:val="both"/>
              <w:rPr>
                <w:rFonts w:hint="eastAsia" w:ascii="仿宋" w:hAnsi="仿宋" w:eastAsia="仿宋" w:cs="仿宋"/>
                <w:color w:val="000000"/>
                <w:sz w:val="22"/>
                <w:szCs w:val="22"/>
                <w:lang w:eastAsia="zh-CN"/>
              </w:rPr>
            </w:pPr>
            <w:r>
              <w:rPr>
                <w:rFonts w:hint="eastAsia" w:ascii="仿宋" w:hAnsi="仿宋" w:eastAsia="仿宋" w:cs="仿宋"/>
                <w:b/>
                <w:bCs/>
                <w:color w:val="000000"/>
                <w:kern w:val="2"/>
                <w:sz w:val="20"/>
                <w:szCs w:val="20"/>
              </w:rPr>
              <w:t>未按方式提交或逾期送达或没有密封的比选申请文件恕不接收</w:t>
            </w:r>
            <w:r>
              <w:rPr>
                <w:rFonts w:hint="eastAsia" w:ascii="仿宋" w:hAnsi="仿宋" w:eastAsia="仿宋" w:cs="仿宋"/>
                <w:b/>
                <w:bCs/>
                <w:color w:val="000000"/>
                <w:kern w:val="2"/>
                <w:sz w:val="20"/>
                <w:szCs w:val="20"/>
                <w:lang w:eastAsia="zh-CN"/>
              </w:rPr>
              <w:t>。</w:t>
            </w:r>
          </w:p>
        </w:tc>
      </w:tr>
      <w:tr w14:paraId="563CA9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0" w:hRule="atLeast"/>
        </w:trPr>
        <w:tc>
          <w:tcPr>
            <w:tcW w:w="524" w:type="dxa"/>
            <w:noWrap w:val="0"/>
            <w:vAlign w:val="center"/>
          </w:tcPr>
          <w:p w14:paraId="3D8792D1">
            <w:pPr>
              <w:pStyle w:val="26"/>
              <w:numPr>
                <w:ilvl w:val="0"/>
                <w:numId w:val="2"/>
              </w:numPr>
              <w:tabs>
                <w:tab w:val="left" w:pos="220"/>
                <w:tab w:val="clear" w:pos="0"/>
              </w:tabs>
              <w:adjustRightInd w:val="0"/>
              <w:snapToGrid w:val="0"/>
              <w:jc w:val="both"/>
              <w:rPr>
                <w:rFonts w:ascii="仿宋" w:hAnsi="仿宋" w:eastAsia="仿宋" w:cs="仿宋"/>
                <w:kern w:val="0"/>
                <w:sz w:val="22"/>
              </w:rPr>
            </w:pPr>
          </w:p>
        </w:tc>
        <w:tc>
          <w:tcPr>
            <w:tcW w:w="1733" w:type="dxa"/>
            <w:noWrap w:val="0"/>
            <w:vAlign w:val="center"/>
          </w:tcPr>
          <w:p w14:paraId="6FBB72E3">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提交比选申请文件</w:t>
            </w:r>
            <w:r>
              <w:rPr>
                <w:rFonts w:hint="eastAsia" w:ascii="Times New Roman" w:hAnsi="Times New Roman" w:eastAsia="仿宋" w:cs="Times New Roman"/>
                <w:bCs/>
                <w:sz w:val="22"/>
                <w:szCs w:val="22"/>
              </w:rPr>
              <w:t>截止时间</w:t>
            </w:r>
          </w:p>
        </w:tc>
        <w:tc>
          <w:tcPr>
            <w:tcW w:w="6674" w:type="dxa"/>
            <w:noWrap w:val="0"/>
            <w:vAlign w:val="center"/>
          </w:tcPr>
          <w:p w14:paraId="4640BF93">
            <w:pPr>
              <w:pStyle w:val="27"/>
              <w:spacing w:line="360" w:lineRule="auto"/>
              <w:ind w:left="210" w:leftChars="100"/>
              <w:jc w:val="both"/>
              <w:rPr>
                <w:rFonts w:ascii="仿宋" w:hAnsi="仿宋" w:eastAsia="仿宋" w:cs="仿宋"/>
                <w:sz w:val="22"/>
                <w:szCs w:val="22"/>
              </w:rPr>
            </w:pPr>
            <w:r>
              <w:rPr>
                <w:rFonts w:hint="eastAsia" w:ascii="仿宋" w:hAnsi="仿宋" w:eastAsia="仿宋" w:cs="仿宋"/>
                <w:color w:val="auto"/>
                <w:sz w:val="22"/>
                <w:szCs w:val="22"/>
              </w:rPr>
              <w:t>202</w:t>
            </w: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年</w:t>
            </w:r>
            <w:r>
              <w:rPr>
                <w:rFonts w:hint="eastAsia" w:ascii="仿宋" w:hAnsi="仿宋" w:eastAsia="仿宋" w:cs="仿宋"/>
                <w:color w:val="auto"/>
                <w:sz w:val="22"/>
                <w:szCs w:val="22"/>
                <w:lang w:val="en-US" w:eastAsia="zh-CN"/>
              </w:rPr>
              <w:t>11</w:t>
            </w:r>
            <w:r>
              <w:rPr>
                <w:rFonts w:hint="eastAsia" w:ascii="仿宋" w:hAnsi="仿宋" w:eastAsia="仿宋" w:cs="仿宋"/>
                <w:color w:val="auto"/>
                <w:sz w:val="22"/>
                <w:szCs w:val="22"/>
              </w:rPr>
              <w:t>月</w:t>
            </w:r>
            <w:r>
              <w:rPr>
                <w:rFonts w:hint="eastAsia" w:ascii="仿宋" w:hAnsi="仿宋" w:eastAsia="仿宋" w:cs="仿宋"/>
                <w:color w:val="auto"/>
                <w:sz w:val="22"/>
                <w:szCs w:val="22"/>
                <w:lang w:val="en-US" w:eastAsia="zh-CN"/>
              </w:rPr>
              <w:t>6</w:t>
            </w:r>
            <w:r>
              <w:rPr>
                <w:rFonts w:hint="eastAsia" w:ascii="仿宋" w:hAnsi="仿宋" w:eastAsia="仿宋" w:cs="仿宋"/>
                <w:color w:val="auto"/>
                <w:sz w:val="22"/>
                <w:szCs w:val="22"/>
              </w:rPr>
              <w:t>日</w:t>
            </w:r>
            <w:r>
              <w:rPr>
                <w:rFonts w:hint="eastAsia" w:ascii="仿宋" w:hAnsi="仿宋" w:eastAsia="仿宋" w:cs="仿宋"/>
                <w:color w:val="auto"/>
                <w:sz w:val="22"/>
                <w:szCs w:val="22"/>
                <w:lang w:val="en-US" w:eastAsia="zh-CN"/>
              </w:rPr>
              <w:t xml:space="preserve"> 17 时 30 分</w:t>
            </w:r>
          </w:p>
        </w:tc>
      </w:tr>
      <w:tr w14:paraId="6859C6F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0" w:hRule="atLeast"/>
        </w:trPr>
        <w:tc>
          <w:tcPr>
            <w:tcW w:w="524" w:type="dxa"/>
            <w:noWrap w:val="0"/>
            <w:vAlign w:val="center"/>
          </w:tcPr>
          <w:p w14:paraId="0B8B8238">
            <w:pPr>
              <w:pStyle w:val="26"/>
              <w:numPr>
                <w:ilvl w:val="0"/>
                <w:numId w:val="2"/>
              </w:numPr>
              <w:tabs>
                <w:tab w:val="left" w:pos="220"/>
                <w:tab w:val="clear" w:pos="0"/>
              </w:tabs>
              <w:adjustRightInd w:val="0"/>
              <w:snapToGrid w:val="0"/>
              <w:jc w:val="both"/>
              <w:rPr>
                <w:rFonts w:ascii="仿宋" w:hAnsi="仿宋" w:eastAsia="仿宋" w:cs="仿宋"/>
                <w:kern w:val="0"/>
                <w:sz w:val="22"/>
              </w:rPr>
            </w:pPr>
          </w:p>
        </w:tc>
        <w:tc>
          <w:tcPr>
            <w:tcW w:w="1733" w:type="dxa"/>
            <w:noWrap w:val="0"/>
            <w:vAlign w:val="center"/>
          </w:tcPr>
          <w:p w14:paraId="48AFE5BD">
            <w:pPr>
              <w:pStyle w:val="27"/>
              <w:spacing w:line="360" w:lineRule="auto"/>
              <w:jc w:val="center"/>
              <w:rPr>
                <w:rFonts w:ascii="仿宋" w:hAnsi="仿宋" w:eastAsia="仿宋" w:cs="仿宋"/>
                <w:sz w:val="22"/>
                <w:szCs w:val="22"/>
              </w:rPr>
            </w:pPr>
            <w:r>
              <w:rPr>
                <w:rFonts w:hint="eastAsia" w:ascii="仿宋" w:hAnsi="仿宋" w:eastAsia="仿宋" w:cs="仿宋"/>
                <w:sz w:val="22"/>
                <w:szCs w:val="22"/>
                <w:lang w:val="en-US" w:eastAsia="zh-CN"/>
              </w:rPr>
              <w:t>比选</w:t>
            </w:r>
            <w:r>
              <w:rPr>
                <w:rFonts w:hint="eastAsia" w:ascii="仿宋" w:hAnsi="仿宋" w:eastAsia="仿宋" w:cs="仿宋"/>
                <w:sz w:val="22"/>
                <w:szCs w:val="22"/>
              </w:rPr>
              <w:t>地点</w:t>
            </w:r>
          </w:p>
        </w:tc>
        <w:tc>
          <w:tcPr>
            <w:tcW w:w="6674" w:type="dxa"/>
            <w:noWrap w:val="0"/>
            <w:vAlign w:val="center"/>
          </w:tcPr>
          <w:p w14:paraId="0CCE43AD">
            <w:pPr>
              <w:pStyle w:val="27"/>
              <w:spacing w:line="360" w:lineRule="auto"/>
              <w:ind w:left="210" w:leftChars="100"/>
              <w:jc w:val="both"/>
              <w:rPr>
                <w:rFonts w:hint="default" w:ascii="仿宋" w:hAnsi="仿宋" w:eastAsia="仿宋" w:cs="仿宋"/>
                <w:sz w:val="22"/>
                <w:szCs w:val="22"/>
                <w:lang w:val="en-US" w:eastAsia="zh-CN"/>
              </w:rPr>
            </w:pPr>
            <w:r>
              <w:rPr>
                <w:rFonts w:hint="eastAsia" w:ascii="仿宋" w:hAnsi="仿宋" w:eastAsia="仿宋" w:cs="仿宋"/>
                <w:sz w:val="22"/>
                <w:szCs w:val="22"/>
                <w:lang w:eastAsia="zh-CN"/>
              </w:rPr>
              <w:t>高县人民医院行政</w:t>
            </w:r>
            <w:r>
              <w:rPr>
                <w:rFonts w:hint="eastAsia" w:ascii="仿宋" w:hAnsi="仿宋" w:eastAsia="仿宋" w:cs="仿宋"/>
                <w:sz w:val="22"/>
                <w:szCs w:val="22"/>
                <w:lang w:val="en-US" w:eastAsia="zh-CN"/>
              </w:rPr>
              <w:t>二</w:t>
            </w:r>
            <w:r>
              <w:rPr>
                <w:rFonts w:hint="eastAsia" w:ascii="仿宋" w:hAnsi="仿宋" w:eastAsia="仿宋" w:cs="仿宋"/>
                <w:sz w:val="22"/>
                <w:szCs w:val="22"/>
                <w:lang w:eastAsia="zh-CN"/>
              </w:rPr>
              <w:t>楼</w:t>
            </w:r>
            <w:r>
              <w:rPr>
                <w:rFonts w:hint="eastAsia" w:ascii="仿宋" w:hAnsi="仿宋" w:eastAsia="仿宋" w:cs="仿宋"/>
                <w:sz w:val="22"/>
                <w:szCs w:val="22"/>
                <w:lang w:val="en-US" w:eastAsia="zh-CN"/>
              </w:rPr>
              <w:t xml:space="preserve"> 219（开标室），供应商不到现场</w:t>
            </w:r>
          </w:p>
        </w:tc>
      </w:tr>
      <w:tr w14:paraId="108AE56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51" w:hRule="atLeast"/>
        </w:trPr>
        <w:tc>
          <w:tcPr>
            <w:tcW w:w="524" w:type="dxa"/>
            <w:noWrap w:val="0"/>
            <w:vAlign w:val="center"/>
          </w:tcPr>
          <w:p w14:paraId="4B5964FE">
            <w:pPr>
              <w:pStyle w:val="26"/>
              <w:numPr>
                <w:ilvl w:val="0"/>
                <w:numId w:val="2"/>
              </w:numPr>
              <w:tabs>
                <w:tab w:val="left" w:pos="220"/>
                <w:tab w:val="clear" w:pos="0"/>
              </w:tabs>
              <w:adjustRightInd w:val="0"/>
              <w:snapToGrid w:val="0"/>
              <w:jc w:val="both"/>
              <w:rPr>
                <w:rFonts w:ascii="仿宋" w:hAnsi="仿宋" w:eastAsia="仿宋" w:cs="仿宋"/>
                <w:kern w:val="0"/>
                <w:sz w:val="22"/>
              </w:rPr>
            </w:pPr>
          </w:p>
        </w:tc>
        <w:tc>
          <w:tcPr>
            <w:tcW w:w="1733" w:type="dxa"/>
            <w:noWrap w:val="0"/>
            <w:vAlign w:val="center"/>
          </w:tcPr>
          <w:p w14:paraId="5CC2FB48">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联系方式</w:t>
            </w:r>
          </w:p>
        </w:tc>
        <w:tc>
          <w:tcPr>
            <w:tcW w:w="6674" w:type="dxa"/>
            <w:noWrap w:val="0"/>
            <w:vAlign w:val="center"/>
          </w:tcPr>
          <w:p w14:paraId="64158627">
            <w:pPr>
              <w:spacing w:line="360" w:lineRule="auto"/>
              <w:ind w:left="210" w:leftChars="100"/>
              <w:rPr>
                <w:rFonts w:ascii="仿宋" w:hAnsi="仿宋" w:eastAsia="仿宋" w:cs="仿宋"/>
                <w:b/>
                <w:bCs/>
                <w:color w:val="000000"/>
                <w:sz w:val="22"/>
              </w:rPr>
            </w:pPr>
            <w:r>
              <w:rPr>
                <w:rFonts w:hint="eastAsia" w:ascii="仿宋" w:hAnsi="仿宋" w:eastAsia="仿宋" w:cs="仿宋"/>
                <w:b/>
                <w:bCs/>
                <w:color w:val="000000"/>
                <w:sz w:val="22"/>
              </w:rPr>
              <w:t>（1）采购部门：</w:t>
            </w:r>
            <w:r>
              <w:rPr>
                <w:rFonts w:hint="eastAsia" w:ascii="仿宋" w:hAnsi="仿宋" w:eastAsia="仿宋" w:cs="仿宋"/>
                <w:b/>
                <w:bCs/>
                <w:color w:val="000000"/>
                <w:sz w:val="22"/>
                <w:lang w:eastAsia="zh-CN"/>
              </w:rPr>
              <w:t>采购管理</w:t>
            </w:r>
            <w:r>
              <w:rPr>
                <w:rFonts w:hint="eastAsia" w:ascii="仿宋" w:hAnsi="仿宋" w:eastAsia="仿宋" w:cs="仿宋"/>
                <w:b/>
                <w:bCs/>
                <w:color w:val="000000"/>
                <w:sz w:val="22"/>
              </w:rPr>
              <w:t>办公室</w:t>
            </w:r>
          </w:p>
          <w:p w14:paraId="4D6F7FAB">
            <w:pPr>
              <w:spacing w:line="360" w:lineRule="auto"/>
              <w:ind w:left="210" w:leftChars="100"/>
              <w:rPr>
                <w:rFonts w:hint="default" w:ascii="仿宋" w:hAnsi="仿宋" w:eastAsia="仿宋" w:cs="仿宋"/>
                <w:color w:val="000000"/>
                <w:sz w:val="22"/>
                <w:lang w:val="en-US" w:eastAsia="zh-CN"/>
              </w:rPr>
            </w:pPr>
            <w:r>
              <w:rPr>
                <w:rFonts w:hint="eastAsia" w:ascii="仿宋" w:hAnsi="仿宋" w:eastAsia="仿宋" w:cs="仿宋"/>
                <w:color w:val="000000"/>
                <w:sz w:val="22"/>
              </w:rPr>
              <w:t>联系方式：</w:t>
            </w:r>
            <w:r>
              <w:rPr>
                <w:rFonts w:hint="eastAsia" w:ascii="仿宋" w:hAnsi="仿宋" w:eastAsia="仿宋" w:cs="仿宋"/>
                <w:color w:val="000000"/>
                <w:sz w:val="22"/>
                <w:lang w:val="en-US" w:eastAsia="zh-CN"/>
              </w:rPr>
              <w:t>0831-5393102</w:t>
            </w:r>
          </w:p>
          <w:p w14:paraId="1F0B7B33">
            <w:pPr>
              <w:spacing w:line="360" w:lineRule="auto"/>
              <w:ind w:left="210" w:leftChars="100"/>
              <w:rPr>
                <w:rFonts w:hint="eastAsia" w:ascii="仿宋" w:hAnsi="仿宋" w:eastAsia="仿宋" w:cs="仿宋"/>
                <w:b/>
                <w:bCs/>
                <w:color w:val="000000"/>
                <w:sz w:val="22"/>
                <w:lang w:val="en-US" w:eastAsia="zh-CN"/>
              </w:rPr>
            </w:pPr>
            <w:r>
              <w:rPr>
                <w:rFonts w:hint="eastAsia" w:ascii="仿宋" w:hAnsi="仿宋" w:eastAsia="仿宋" w:cs="仿宋"/>
                <w:b/>
                <w:bCs/>
                <w:color w:val="000000"/>
                <w:sz w:val="22"/>
              </w:rPr>
              <w:t>（2）需求部门：</w:t>
            </w:r>
            <w:r>
              <w:rPr>
                <w:rFonts w:hint="eastAsia" w:ascii="仿宋" w:hAnsi="仿宋" w:eastAsia="仿宋" w:cs="仿宋"/>
                <w:b/>
                <w:bCs/>
                <w:color w:val="000000"/>
                <w:sz w:val="22"/>
                <w:lang w:val="en-US" w:eastAsia="zh-CN"/>
              </w:rPr>
              <w:t>医学装备科</w:t>
            </w:r>
          </w:p>
          <w:p w14:paraId="0BDBCEC4">
            <w:pPr>
              <w:spacing w:line="360" w:lineRule="auto"/>
              <w:ind w:left="210" w:leftChars="100"/>
              <w:rPr>
                <w:rFonts w:hint="default" w:ascii="仿宋" w:hAnsi="仿宋" w:eastAsia="仿宋" w:cs="仿宋"/>
                <w:color w:val="000000"/>
                <w:sz w:val="22"/>
                <w:lang w:val="en-US"/>
              </w:rPr>
            </w:pPr>
            <w:r>
              <w:rPr>
                <w:rFonts w:hint="eastAsia" w:ascii="仿宋" w:hAnsi="仿宋" w:eastAsia="仿宋" w:cs="仿宋"/>
                <w:color w:val="000000"/>
                <w:sz w:val="22"/>
              </w:rPr>
              <w:t>联系方式：</w:t>
            </w:r>
            <w:r>
              <w:rPr>
                <w:rFonts w:hint="eastAsia" w:ascii="仿宋" w:hAnsi="仿宋" w:eastAsia="仿宋" w:cs="仿宋"/>
                <w:color w:val="000000"/>
                <w:sz w:val="22"/>
                <w:lang w:val="en-US" w:eastAsia="zh-CN"/>
              </w:rPr>
              <w:t>0831-5214263</w:t>
            </w:r>
          </w:p>
        </w:tc>
      </w:tr>
    </w:tbl>
    <w:p w14:paraId="3CB4A67E">
      <w:bookmarkStart w:id="72" w:name="_GoBack"/>
      <w:bookmarkEnd w:id="72"/>
    </w:p>
    <w:p w14:paraId="74B9609C">
      <w:pPr>
        <w:pStyle w:val="7"/>
      </w:pPr>
    </w:p>
    <w:p w14:paraId="2F5EFD3C">
      <w:pPr>
        <w:pStyle w:val="7"/>
      </w:pPr>
    </w:p>
    <w:p w14:paraId="393E31BE">
      <w:pPr>
        <w:pStyle w:val="7"/>
      </w:pPr>
    </w:p>
    <w:p w14:paraId="48F5F8B9">
      <w:pPr>
        <w:pStyle w:val="7"/>
      </w:pPr>
    </w:p>
    <w:p w14:paraId="61ABD4A8">
      <w:pPr>
        <w:widowControl/>
        <w:numPr>
          <w:ilvl w:val="0"/>
          <w:numId w:val="1"/>
        </w:numPr>
        <w:spacing w:line="520" w:lineRule="exact"/>
        <w:jc w:val="center"/>
        <w:outlineLvl w:val="0"/>
        <w:rPr>
          <w:rFonts w:ascii="黑体" w:hAnsi="黑体" w:eastAsia="黑体" w:cs="黑体"/>
          <w:b/>
          <w:sz w:val="36"/>
          <w:szCs w:val="32"/>
        </w:rPr>
      </w:pPr>
      <w:r>
        <w:rPr>
          <w:rFonts w:hint="eastAsia" w:ascii="黑体" w:hAnsi="黑体" w:eastAsia="黑体" w:cs="黑体"/>
          <w:b/>
          <w:sz w:val="36"/>
          <w:szCs w:val="32"/>
        </w:rPr>
        <w:t xml:space="preserve"> 比选须知</w:t>
      </w:r>
    </w:p>
    <w:tbl>
      <w:tblPr>
        <w:tblStyle w:val="21"/>
        <w:tblW w:w="9181"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66"/>
        <w:gridCol w:w="1909"/>
        <w:gridCol w:w="6706"/>
      </w:tblGrid>
      <w:tr w14:paraId="37982C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tblHeader/>
          <w:jc w:val="center"/>
        </w:trPr>
        <w:tc>
          <w:tcPr>
            <w:tcW w:w="566" w:type="dxa"/>
            <w:tcBorders>
              <w:top w:val="single" w:color="auto" w:sz="18" w:space="0"/>
            </w:tcBorders>
            <w:noWrap w:val="0"/>
            <w:vAlign w:val="center"/>
          </w:tcPr>
          <w:p w14:paraId="6461986B">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序号</w:t>
            </w:r>
          </w:p>
        </w:tc>
        <w:tc>
          <w:tcPr>
            <w:tcW w:w="1909" w:type="dxa"/>
            <w:tcBorders>
              <w:top w:val="single" w:color="auto" w:sz="18" w:space="0"/>
            </w:tcBorders>
            <w:noWrap w:val="0"/>
            <w:vAlign w:val="center"/>
          </w:tcPr>
          <w:p w14:paraId="793E8450">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应知事项</w:t>
            </w:r>
          </w:p>
        </w:tc>
        <w:tc>
          <w:tcPr>
            <w:tcW w:w="6706" w:type="dxa"/>
            <w:tcBorders>
              <w:top w:val="single" w:color="auto" w:sz="18" w:space="0"/>
            </w:tcBorders>
            <w:noWrap w:val="0"/>
            <w:vAlign w:val="center"/>
          </w:tcPr>
          <w:p w14:paraId="5A1075AA">
            <w:pPr>
              <w:spacing w:line="360" w:lineRule="auto"/>
              <w:jc w:val="center"/>
              <w:rPr>
                <w:rFonts w:ascii="仿宋" w:hAnsi="仿宋" w:eastAsia="仿宋" w:cs="仿宋"/>
                <w:b/>
                <w:bCs/>
                <w:color w:val="000000"/>
                <w:sz w:val="22"/>
              </w:rPr>
            </w:pPr>
            <w:r>
              <w:rPr>
                <w:rFonts w:hint="eastAsia" w:ascii="仿宋" w:hAnsi="仿宋" w:eastAsia="仿宋" w:cs="仿宋"/>
                <w:b/>
                <w:bCs/>
                <w:color w:val="000000"/>
                <w:sz w:val="22"/>
              </w:rPr>
              <w:t>说明和要求</w:t>
            </w:r>
          </w:p>
        </w:tc>
      </w:tr>
      <w:tr w14:paraId="177D338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888" w:hRule="atLeast"/>
          <w:jc w:val="center"/>
        </w:trPr>
        <w:tc>
          <w:tcPr>
            <w:tcW w:w="566" w:type="dxa"/>
            <w:noWrap w:val="0"/>
            <w:vAlign w:val="center"/>
          </w:tcPr>
          <w:p w14:paraId="4997C258">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11AC89E8">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lang w:val="zh-CN"/>
              </w:rPr>
              <w:t>报价</w:t>
            </w:r>
          </w:p>
        </w:tc>
        <w:tc>
          <w:tcPr>
            <w:tcW w:w="6706" w:type="dxa"/>
            <w:noWrap w:val="0"/>
            <w:vAlign w:val="center"/>
          </w:tcPr>
          <w:p w14:paraId="014104F4">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（1）本比选统一使用人民币报价；</w:t>
            </w:r>
          </w:p>
          <w:p w14:paraId="03814D30">
            <w:pPr>
              <w:spacing w:line="360" w:lineRule="auto"/>
              <w:ind w:left="210" w:leftChars="100"/>
              <w:rPr>
                <w:rFonts w:hint="eastAsia" w:ascii="仿宋" w:hAnsi="仿宋" w:eastAsia="仿宋" w:cs="仿宋"/>
                <w:color w:val="000000"/>
                <w:sz w:val="22"/>
                <w:lang w:val="en-US" w:eastAsia="zh-CN"/>
              </w:rPr>
            </w:pPr>
            <w:r>
              <w:rPr>
                <w:rFonts w:hint="eastAsia" w:ascii="仿宋" w:hAnsi="仿宋" w:eastAsia="仿宋" w:cs="仿宋"/>
                <w:color w:val="000000"/>
                <w:sz w:val="22"/>
              </w:rPr>
              <w:t>（2）报价应是完成比选全部工作内容的价格体现，是最终用户验收合格后的总价，包含了供应商完成本项目所需的一切费用，即项目包干价</w:t>
            </w:r>
            <w:r>
              <w:rPr>
                <w:rFonts w:hint="eastAsia" w:ascii="仿宋" w:hAnsi="仿宋" w:eastAsia="仿宋" w:cs="仿宋"/>
                <w:color w:val="000000"/>
                <w:sz w:val="22"/>
                <w:lang w:eastAsia="zh-CN"/>
              </w:rPr>
              <w:t>。</w:t>
            </w:r>
          </w:p>
        </w:tc>
      </w:tr>
      <w:tr w14:paraId="738D7A7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7" w:hRule="atLeast"/>
          <w:jc w:val="center"/>
        </w:trPr>
        <w:tc>
          <w:tcPr>
            <w:tcW w:w="566" w:type="dxa"/>
            <w:noWrap w:val="0"/>
            <w:vAlign w:val="center"/>
          </w:tcPr>
          <w:p w14:paraId="10A150A4">
            <w:pPr>
              <w:pStyle w:val="26"/>
              <w:numPr>
                <w:ilvl w:val="0"/>
                <w:numId w:val="4"/>
              </w:numPr>
              <w:tabs>
                <w:tab w:val="left" w:pos="220"/>
              </w:tabs>
              <w:adjustRightInd w:val="0"/>
              <w:snapToGrid w:val="0"/>
              <w:rPr>
                <w:rFonts w:ascii="仿宋" w:hAnsi="仿宋" w:eastAsia="仿宋" w:cs="仿宋"/>
                <w:color w:val="auto"/>
                <w:szCs w:val="21"/>
              </w:rPr>
            </w:pPr>
          </w:p>
        </w:tc>
        <w:tc>
          <w:tcPr>
            <w:tcW w:w="1909" w:type="dxa"/>
            <w:noWrap w:val="0"/>
            <w:vAlign w:val="center"/>
          </w:tcPr>
          <w:p w14:paraId="00181893">
            <w:pPr>
              <w:spacing w:line="360" w:lineRule="auto"/>
              <w:jc w:val="center"/>
              <w:rPr>
                <w:rFonts w:hint="default" w:ascii="Times New Roman" w:hAnsi="Times New Roman" w:eastAsia="仿宋" w:cs="Times New Roman"/>
                <w:color w:val="auto"/>
                <w:kern w:val="0"/>
                <w:sz w:val="22"/>
                <w:lang w:val="en-US" w:eastAsia="zh-CN"/>
              </w:rPr>
            </w:pPr>
            <w:r>
              <w:rPr>
                <w:rFonts w:hint="default" w:ascii="Times New Roman" w:hAnsi="Times New Roman" w:eastAsia="仿宋" w:cs="Times New Roman"/>
                <w:color w:val="auto"/>
                <w:kern w:val="0"/>
                <w:sz w:val="22"/>
                <w:lang w:val="en-US" w:eastAsia="zh-CN"/>
              </w:rPr>
              <w:t>现场现状说明</w:t>
            </w:r>
          </w:p>
        </w:tc>
        <w:tc>
          <w:tcPr>
            <w:tcW w:w="6706" w:type="dxa"/>
            <w:noWrap w:val="0"/>
            <w:vAlign w:val="center"/>
          </w:tcPr>
          <w:p w14:paraId="11B8CCB7">
            <w:pPr>
              <w:spacing w:line="360" w:lineRule="auto"/>
              <w:ind w:left="210" w:leftChars="100"/>
              <w:rPr>
                <w:rFonts w:hint="eastAsia" w:ascii="仿宋" w:hAnsi="仿宋" w:eastAsia="仿宋" w:cs="仿宋"/>
                <w:color w:val="auto"/>
                <w:sz w:val="22"/>
                <w:lang w:val="en-US" w:eastAsia="zh-CN"/>
              </w:rPr>
            </w:pPr>
            <w:r>
              <w:rPr>
                <w:rFonts w:hint="eastAsia" w:ascii="仿宋" w:hAnsi="仿宋" w:eastAsia="仿宋" w:cs="仿宋"/>
                <w:color w:val="auto"/>
                <w:sz w:val="22"/>
                <w:lang w:val="en-US" w:eastAsia="zh-CN"/>
              </w:rPr>
              <w:t>详见附件《</w:t>
            </w:r>
            <w:r>
              <w:rPr>
                <w:rFonts w:hint="default" w:ascii="Times New Roman" w:hAnsi="Times New Roman" w:eastAsia="仿宋" w:cs="Times New Roman"/>
                <w:color w:val="auto"/>
                <w:kern w:val="0"/>
                <w:sz w:val="22"/>
                <w:lang w:val="en-US" w:eastAsia="zh-CN"/>
              </w:rPr>
              <w:t>项目现场现状说明</w:t>
            </w:r>
            <w:r>
              <w:rPr>
                <w:rFonts w:hint="eastAsia" w:ascii="仿宋" w:hAnsi="仿宋" w:eastAsia="仿宋" w:cs="仿宋"/>
                <w:color w:val="auto"/>
                <w:sz w:val="22"/>
                <w:lang w:val="en-US" w:eastAsia="zh-CN"/>
              </w:rPr>
              <w:t>》</w:t>
            </w:r>
          </w:p>
          <w:p w14:paraId="7883D44C">
            <w:pPr>
              <w:spacing w:line="360" w:lineRule="auto"/>
              <w:ind w:left="210" w:leftChars="100"/>
              <w:rPr>
                <w:rFonts w:hint="default" w:ascii="仿宋" w:hAnsi="仿宋" w:eastAsia="仿宋" w:cs="仿宋"/>
                <w:color w:val="auto"/>
                <w:sz w:val="22"/>
                <w:lang w:val="en-US" w:eastAsia="zh-CN"/>
              </w:rPr>
            </w:pPr>
            <w:r>
              <w:rPr>
                <w:rFonts w:hint="default" w:ascii="仿宋" w:hAnsi="仿宋" w:eastAsia="仿宋" w:cs="仿宋"/>
                <w:color w:val="auto"/>
                <w:sz w:val="22"/>
                <w:lang w:val="en-US" w:eastAsia="zh-CN"/>
              </w:rPr>
              <w:t>附件《项目现场现状说明》仅为采购人现有网络环境客观现状披露资料。供应商应自行研读本附件、自愿踏勘现场，评估所投设备与现有网络的兼容可行性；供应商报价视为已充分知晓现场条件，兼容调试、对接适配、整改更换等全部风险及费用均包含在响应报价内。成交后如出现无法兼容、漫游异常等问题，由</w:t>
            </w:r>
            <w:r>
              <w:rPr>
                <w:rFonts w:hint="eastAsia" w:ascii="仿宋" w:hAnsi="仿宋" w:eastAsia="仿宋" w:cs="仿宋"/>
                <w:color w:val="auto"/>
                <w:sz w:val="22"/>
                <w:lang w:val="en-US" w:eastAsia="zh-CN"/>
              </w:rPr>
              <w:t>中选人</w:t>
            </w:r>
            <w:r>
              <w:rPr>
                <w:rFonts w:hint="default" w:ascii="仿宋" w:hAnsi="仿宋" w:eastAsia="仿宋" w:cs="仿宋"/>
                <w:color w:val="auto"/>
                <w:sz w:val="22"/>
                <w:lang w:val="en-US" w:eastAsia="zh-CN"/>
              </w:rPr>
              <w:t>无偿整改、更换直至满足本采购文件技术要求，采购人不再另行支付任何费用。</w:t>
            </w:r>
          </w:p>
        </w:tc>
      </w:tr>
      <w:tr w14:paraId="39F26E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62" w:hRule="atLeast"/>
          <w:jc w:val="center"/>
        </w:trPr>
        <w:tc>
          <w:tcPr>
            <w:tcW w:w="566" w:type="dxa"/>
            <w:noWrap w:val="0"/>
            <w:vAlign w:val="center"/>
          </w:tcPr>
          <w:p w14:paraId="4A613332">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4C46D9EC">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比选申请</w:t>
            </w:r>
          </w:p>
          <w:p w14:paraId="4541B1B9">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文件编制要求</w:t>
            </w:r>
          </w:p>
        </w:tc>
        <w:tc>
          <w:tcPr>
            <w:tcW w:w="6706" w:type="dxa"/>
            <w:noWrap w:val="0"/>
            <w:vAlign w:val="center"/>
          </w:tcPr>
          <w:p w14:paraId="00CAE9BC">
            <w:pPr>
              <w:spacing w:line="360" w:lineRule="auto"/>
              <w:ind w:left="210" w:leftChars="100"/>
              <w:rPr>
                <w:rFonts w:ascii="仿宋" w:hAnsi="仿宋" w:eastAsia="仿宋" w:cs="仿宋"/>
                <w:b/>
                <w:bCs/>
                <w:color w:val="000000"/>
                <w:sz w:val="22"/>
              </w:rPr>
            </w:pPr>
            <w:r>
              <w:rPr>
                <w:rFonts w:hint="eastAsia" w:ascii="仿宋" w:hAnsi="仿宋" w:eastAsia="仿宋" w:cs="仿宋"/>
                <w:b/>
                <w:bCs/>
                <w:color w:val="000000"/>
                <w:sz w:val="22"/>
              </w:rPr>
              <w:t>（1）比选申请文件的格式</w:t>
            </w:r>
          </w:p>
          <w:p w14:paraId="110654D9">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比选申请人应仔细阅读本比选文件，按比选文件第六章“比选申请文件格式”进行编制，比选申请人在编制比选申请文件时应使用该章所附格式；该章未规定格式的，由比选申请人根据实际情况自主编制，但不得影响</w:t>
            </w:r>
            <w:r>
              <w:rPr>
                <w:rFonts w:hint="eastAsia" w:ascii="仿宋" w:hAnsi="仿宋" w:eastAsia="仿宋" w:cs="仿宋"/>
                <w:b/>
                <w:bCs/>
                <w:color w:val="000000"/>
                <w:sz w:val="22"/>
              </w:rPr>
              <w:t>比选申请文件内容的完整性和有效性</w:t>
            </w:r>
            <w:r>
              <w:rPr>
                <w:rFonts w:hint="eastAsia" w:ascii="仿宋" w:hAnsi="仿宋" w:eastAsia="仿宋" w:cs="仿宋"/>
                <w:color w:val="000000"/>
                <w:sz w:val="22"/>
              </w:rPr>
              <w:t>；比选申请人应在“比选申请文件格式”前附文件索引表、目录；</w:t>
            </w:r>
          </w:p>
          <w:p w14:paraId="6CC4F21A">
            <w:pPr>
              <w:spacing w:line="360" w:lineRule="auto"/>
              <w:ind w:left="210" w:leftChars="100"/>
              <w:rPr>
                <w:rFonts w:ascii="仿宋" w:hAnsi="仿宋" w:eastAsia="仿宋" w:cs="仿宋"/>
                <w:b/>
                <w:bCs/>
                <w:color w:val="000000"/>
                <w:sz w:val="22"/>
              </w:rPr>
            </w:pPr>
            <w:r>
              <w:rPr>
                <w:rFonts w:hint="eastAsia" w:ascii="仿宋" w:hAnsi="仿宋" w:eastAsia="仿宋" w:cs="仿宋"/>
                <w:b/>
                <w:bCs/>
                <w:color w:val="000000"/>
                <w:sz w:val="22"/>
              </w:rPr>
              <w:t>（</w:t>
            </w:r>
            <w:r>
              <w:rPr>
                <w:rFonts w:hint="eastAsia" w:ascii="仿宋" w:hAnsi="仿宋" w:eastAsia="仿宋" w:cs="仿宋"/>
                <w:b/>
                <w:bCs/>
                <w:color w:val="000000"/>
                <w:sz w:val="22"/>
                <w:lang w:val="en-US" w:eastAsia="zh-CN"/>
              </w:rPr>
              <w:t>2</w:t>
            </w:r>
            <w:r>
              <w:rPr>
                <w:rFonts w:hint="eastAsia" w:ascii="仿宋" w:hAnsi="仿宋" w:eastAsia="仿宋" w:cs="仿宋"/>
                <w:b/>
                <w:bCs/>
                <w:color w:val="000000"/>
                <w:sz w:val="22"/>
              </w:rPr>
              <w:t>）比选申请文件的签署、盖章</w:t>
            </w:r>
          </w:p>
          <w:p w14:paraId="11714012">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比选申请文件应根据比选文件的要求签署、盖章；</w:t>
            </w:r>
          </w:p>
        </w:tc>
      </w:tr>
      <w:tr w14:paraId="682C808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965" w:hRule="atLeast"/>
          <w:jc w:val="center"/>
        </w:trPr>
        <w:tc>
          <w:tcPr>
            <w:tcW w:w="566" w:type="dxa"/>
            <w:noWrap w:val="0"/>
            <w:vAlign w:val="center"/>
          </w:tcPr>
          <w:p w14:paraId="66639EFC">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415F2A50">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评审要求</w:t>
            </w:r>
          </w:p>
        </w:tc>
        <w:tc>
          <w:tcPr>
            <w:tcW w:w="6706" w:type="dxa"/>
            <w:noWrap w:val="0"/>
            <w:vAlign w:val="center"/>
          </w:tcPr>
          <w:p w14:paraId="6A88CA8A">
            <w:pPr>
              <w:spacing w:line="360" w:lineRule="auto"/>
              <w:rPr>
                <w:rFonts w:hint="eastAsia" w:ascii="仿宋" w:hAnsi="仿宋" w:eastAsia="仿宋" w:cs="仿宋"/>
                <w:sz w:val="22"/>
                <w:lang w:eastAsia="zh-CN"/>
              </w:rPr>
            </w:pPr>
            <w:r>
              <w:rPr>
                <w:rFonts w:hint="eastAsia" w:ascii="仿宋" w:hAnsi="仿宋" w:eastAsia="仿宋" w:cs="仿宋"/>
                <w:sz w:val="22"/>
              </w:rPr>
              <w:t>（1）原则上供应商应满足三家；若出现不足三家的情形，按本单位采购管理制度相关规定处理。</w:t>
            </w:r>
          </w:p>
          <w:p w14:paraId="55BD38E6">
            <w:pPr>
              <w:spacing w:line="360" w:lineRule="auto"/>
              <w:rPr>
                <w:rFonts w:hint="eastAsia" w:ascii="仿宋" w:hAnsi="仿宋" w:eastAsia="仿宋" w:cs="仿宋"/>
                <w:sz w:val="22"/>
              </w:rPr>
            </w:pPr>
            <w:r>
              <w:rPr>
                <w:rFonts w:hint="eastAsia" w:ascii="仿宋" w:hAnsi="仿宋" w:eastAsia="仿宋" w:cs="仿宋"/>
                <w:sz w:val="22"/>
              </w:rPr>
              <w:t>（2）院内评审专家应对比选申请人的</w:t>
            </w:r>
            <w:r>
              <w:rPr>
                <w:rFonts w:hint="eastAsia" w:ascii="仿宋" w:hAnsi="仿宋" w:eastAsia="仿宋" w:cs="仿宋"/>
                <w:sz w:val="22"/>
                <w:lang w:val="en-US" w:eastAsia="zh-CN"/>
              </w:rPr>
              <w:t>比选</w:t>
            </w:r>
            <w:r>
              <w:rPr>
                <w:rFonts w:hint="eastAsia" w:ascii="仿宋" w:hAnsi="仿宋" w:eastAsia="仿宋" w:cs="仿宋"/>
                <w:sz w:val="22"/>
              </w:rPr>
              <w:t>文件进行独立评审。院内评审专家对比选申请人某项指标如有不同意见，按照少数服从多数的原则进行票决，确定该项指标是否通过。符合评审指标通过标准的，为有效</w:t>
            </w:r>
            <w:r>
              <w:rPr>
                <w:rFonts w:hint="eastAsia" w:ascii="仿宋" w:hAnsi="仿宋" w:eastAsia="仿宋" w:cs="仿宋"/>
                <w:sz w:val="22"/>
                <w:lang w:val="en-US" w:eastAsia="zh-CN"/>
              </w:rPr>
              <w:t>响应</w:t>
            </w:r>
            <w:r>
              <w:rPr>
                <w:rFonts w:hint="eastAsia" w:ascii="仿宋" w:hAnsi="仿宋" w:eastAsia="仿宋" w:cs="仿宋"/>
                <w:sz w:val="22"/>
              </w:rPr>
              <w:t>。</w:t>
            </w:r>
          </w:p>
          <w:p w14:paraId="30C02ACF">
            <w:pPr>
              <w:spacing w:line="360" w:lineRule="auto"/>
              <w:rPr>
                <w:rFonts w:hint="eastAsia" w:ascii="仿宋" w:hAnsi="仿宋" w:eastAsia="仿宋" w:cs="仿宋"/>
                <w:sz w:val="22"/>
              </w:rPr>
            </w:pPr>
          </w:p>
          <w:p w14:paraId="5BEDAF83">
            <w:pPr>
              <w:spacing w:line="360" w:lineRule="auto"/>
              <w:rPr>
                <w:rFonts w:hint="eastAsia" w:ascii="仿宋" w:hAnsi="仿宋" w:eastAsia="仿宋" w:cs="仿宋"/>
                <w:sz w:val="22"/>
              </w:rPr>
            </w:pPr>
          </w:p>
          <w:p w14:paraId="18879220">
            <w:pPr>
              <w:spacing w:line="360" w:lineRule="auto"/>
              <w:rPr>
                <w:rFonts w:ascii="仿宋" w:hAnsi="仿宋" w:eastAsia="仿宋" w:cs="仿宋"/>
                <w:sz w:val="22"/>
              </w:rPr>
            </w:pPr>
            <w:r>
              <w:rPr>
                <w:rFonts w:hint="eastAsia" w:ascii="仿宋" w:hAnsi="仿宋" w:eastAsia="仿宋" w:cs="仿宋"/>
                <w:sz w:val="22"/>
              </w:rPr>
              <w:t>（3）</w:t>
            </w:r>
            <w:r>
              <w:rPr>
                <w:rFonts w:hint="eastAsia" w:ascii="仿宋" w:hAnsi="仿宋" w:eastAsia="仿宋" w:cs="仿宋"/>
                <w:sz w:val="22"/>
                <w:lang w:eastAsia="zh-CN"/>
              </w:rPr>
              <w:t>院内评审小组</w:t>
            </w:r>
            <w:r>
              <w:rPr>
                <w:rFonts w:hint="eastAsia" w:ascii="仿宋" w:hAnsi="仿宋" w:eastAsia="仿宋" w:cs="仿宋"/>
                <w:sz w:val="22"/>
              </w:rPr>
              <w:t>认为比选申请人的报价明显低于其他通过符合性审查比选申请人的报价，有可能影响产品质量或者不能诚信履约的，应当要求其在合理的时间内提供书面说明，必要时提交相关证明材料；比选申请人不能证明其报价合理性的，</w:t>
            </w:r>
            <w:r>
              <w:rPr>
                <w:rFonts w:hint="eastAsia" w:ascii="仿宋" w:hAnsi="仿宋" w:eastAsia="仿宋" w:cs="仿宋"/>
                <w:sz w:val="22"/>
                <w:lang w:eastAsia="zh-CN"/>
              </w:rPr>
              <w:t>院内评审小组</w:t>
            </w:r>
            <w:r>
              <w:rPr>
                <w:rFonts w:hint="eastAsia" w:ascii="仿宋" w:hAnsi="仿宋" w:eastAsia="仿宋" w:cs="仿宋"/>
                <w:sz w:val="22"/>
              </w:rPr>
              <w:t>应当将其作为无效</w:t>
            </w:r>
            <w:r>
              <w:rPr>
                <w:rFonts w:hint="eastAsia" w:ascii="仿宋" w:hAnsi="仿宋" w:eastAsia="仿宋" w:cs="仿宋"/>
                <w:sz w:val="22"/>
                <w:lang w:val="en-US" w:eastAsia="zh-CN"/>
              </w:rPr>
              <w:t>响应</w:t>
            </w:r>
            <w:r>
              <w:rPr>
                <w:rFonts w:hint="eastAsia" w:ascii="仿宋" w:hAnsi="仿宋" w:eastAsia="仿宋" w:cs="仿宋"/>
                <w:sz w:val="22"/>
              </w:rPr>
              <w:t>处理。</w:t>
            </w:r>
          </w:p>
          <w:p w14:paraId="75C8BDFC">
            <w:pPr>
              <w:spacing w:line="360" w:lineRule="auto"/>
              <w:rPr>
                <w:rFonts w:ascii="仿宋" w:hAnsi="仿宋" w:eastAsia="仿宋" w:cs="仿宋"/>
                <w:sz w:val="22"/>
              </w:rPr>
            </w:pPr>
            <w:r>
              <w:rPr>
                <w:rFonts w:hint="eastAsia" w:ascii="仿宋" w:hAnsi="仿宋" w:eastAsia="仿宋" w:cs="仿宋"/>
                <w:sz w:val="22"/>
              </w:rPr>
              <w:t xml:space="preserve">（4） </w:t>
            </w:r>
            <w:r>
              <w:rPr>
                <w:rFonts w:hint="eastAsia" w:ascii="仿宋" w:hAnsi="仿宋" w:eastAsia="仿宋" w:cs="仿宋"/>
                <w:sz w:val="22"/>
                <w:lang w:eastAsia="zh-CN"/>
              </w:rPr>
              <w:t>院内评审小组</w:t>
            </w:r>
            <w:r>
              <w:rPr>
                <w:rFonts w:hint="eastAsia" w:ascii="仿宋" w:hAnsi="仿宋" w:eastAsia="仿宋" w:cs="仿宋"/>
                <w:sz w:val="22"/>
              </w:rPr>
              <w:t>在</w:t>
            </w:r>
            <w:r>
              <w:rPr>
                <w:rFonts w:hint="eastAsia" w:ascii="仿宋" w:hAnsi="仿宋" w:eastAsia="仿宋" w:cs="仿宋"/>
                <w:sz w:val="22"/>
                <w:lang w:val="en-US" w:eastAsia="zh-CN"/>
              </w:rPr>
              <w:t>评审</w:t>
            </w:r>
            <w:r>
              <w:rPr>
                <w:rFonts w:hint="eastAsia" w:ascii="仿宋" w:hAnsi="仿宋" w:eastAsia="仿宋" w:cs="仿宋"/>
                <w:sz w:val="22"/>
              </w:rPr>
              <w:t>过程中发现的问题，应当及时作出处理或者向</w:t>
            </w:r>
            <w:r>
              <w:rPr>
                <w:rFonts w:hint="eastAsia" w:ascii="仿宋" w:hAnsi="仿宋" w:eastAsia="仿宋" w:cs="仿宋"/>
                <w:sz w:val="22"/>
                <w:lang w:val="en-US" w:eastAsia="zh-CN"/>
              </w:rPr>
              <w:t>采购办</w:t>
            </w:r>
            <w:r>
              <w:rPr>
                <w:rFonts w:hint="eastAsia" w:ascii="仿宋" w:hAnsi="仿宋" w:eastAsia="仿宋" w:cs="仿宋"/>
                <w:sz w:val="22"/>
              </w:rPr>
              <w:t>提出处理建议，并作书面记录。</w:t>
            </w:r>
          </w:p>
          <w:p w14:paraId="1B3A45FD">
            <w:pPr>
              <w:spacing w:line="360" w:lineRule="auto"/>
              <w:rPr>
                <w:rFonts w:ascii="仿宋" w:hAnsi="仿宋" w:eastAsia="仿宋" w:cs="仿宋"/>
                <w:color w:val="000000"/>
                <w:sz w:val="22"/>
              </w:rPr>
            </w:pPr>
            <w:r>
              <w:rPr>
                <w:rFonts w:hint="eastAsia" w:ascii="仿宋" w:hAnsi="仿宋" w:eastAsia="仿宋" w:cs="仿宋"/>
                <w:sz w:val="22"/>
              </w:rPr>
              <w:t>（5）项目评审当天，比选申请人应保证比选申请文件中所写明的法定代表人或委托代理人的联系方式的畅通，并确保其具备与采购人就本项目进行沟通。</w:t>
            </w:r>
          </w:p>
        </w:tc>
      </w:tr>
      <w:tr w14:paraId="01CBAFB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29" w:hRule="atLeast"/>
          <w:jc w:val="center"/>
        </w:trPr>
        <w:tc>
          <w:tcPr>
            <w:tcW w:w="566" w:type="dxa"/>
            <w:noWrap w:val="0"/>
            <w:vAlign w:val="center"/>
          </w:tcPr>
          <w:p w14:paraId="4BDDF0CA">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6F7BFCBF">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服务质量要求</w:t>
            </w:r>
          </w:p>
        </w:tc>
        <w:tc>
          <w:tcPr>
            <w:tcW w:w="6706" w:type="dxa"/>
            <w:noWrap w:val="0"/>
            <w:vAlign w:val="center"/>
          </w:tcPr>
          <w:p w14:paraId="0D0B6ED7">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lang w:val="zh-TW"/>
              </w:rPr>
              <w:t>（</w:t>
            </w:r>
            <w:r>
              <w:rPr>
                <w:rFonts w:hint="eastAsia" w:ascii="仿宋" w:hAnsi="仿宋" w:eastAsia="仿宋" w:cs="仿宋"/>
                <w:color w:val="000000"/>
                <w:sz w:val="22"/>
              </w:rPr>
              <w:t>1</w:t>
            </w:r>
            <w:r>
              <w:rPr>
                <w:rFonts w:hint="eastAsia" w:ascii="仿宋" w:hAnsi="仿宋" w:eastAsia="仿宋" w:cs="仿宋"/>
                <w:color w:val="000000"/>
                <w:sz w:val="22"/>
                <w:lang w:val="zh-TW"/>
              </w:rPr>
              <w:t>）</w:t>
            </w:r>
            <w:r>
              <w:rPr>
                <w:rFonts w:hint="eastAsia" w:ascii="仿宋" w:hAnsi="仿宋" w:eastAsia="仿宋" w:cs="仿宋"/>
                <w:color w:val="000000"/>
                <w:sz w:val="22"/>
                <w:lang w:val="zh-TW" w:eastAsia="zh-TW"/>
              </w:rPr>
              <w:t>符合本</w:t>
            </w:r>
            <w:r>
              <w:rPr>
                <w:rFonts w:hint="eastAsia" w:ascii="仿宋" w:hAnsi="仿宋" w:eastAsia="仿宋" w:cs="仿宋"/>
                <w:color w:val="000000"/>
                <w:sz w:val="22"/>
              </w:rPr>
              <w:t>比选</w:t>
            </w:r>
            <w:r>
              <w:rPr>
                <w:rFonts w:hint="eastAsia" w:ascii="仿宋" w:hAnsi="仿宋" w:eastAsia="仿宋" w:cs="仿宋"/>
                <w:color w:val="000000"/>
                <w:sz w:val="22"/>
                <w:lang w:val="zh-TW" w:eastAsia="zh-TW"/>
              </w:rPr>
              <w:t>文件及采购人承诺的质量、技术和其他要求，符合国家相关的质量标准和出厂标准</w:t>
            </w:r>
            <w:r>
              <w:rPr>
                <w:rFonts w:hint="eastAsia" w:ascii="仿宋" w:hAnsi="仿宋" w:eastAsia="仿宋" w:cs="仿宋"/>
                <w:color w:val="000000"/>
                <w:sz w:val="22"/>
                <w:lang w:val="zh-TW"/>
              </w:rPr>
              <w:t>；</w:t>
            </w:r>
          </w:p>
          <w:p w14:paraId="436668B5">
            <w:pPr>
              <w:spacing w:line="360" w:lineRule="auto"/>
              <w:ind w:left="210" w:leftChars="100"/>
              <w:rPr>
                <w:rFonts w:hint="eastAsia" w:ascii="仿宋" w:hAnsi="仿宋" w:eastAsia="仿宋" w:cs="仿宋"/>
                <w:color w:val="000000"/>
                <w:sz w:val="22"/>
                <w:lang w:val="zh-TW" w:eastAsia="zh-CN"/>
              </w:rPr>
            </w:pPr>
            <w:r>
              <w:rPr>
                <w:rFonts w:hint="eastAsia" w:ascii="仿宋" w:hAnsi="仿宋" w:eastAsia="仿宋" w:cs="仿宋"/>
                <w:color w:val="000000"/>
                <w:sz w:val="22"/>
                <w:lang w:val="zh-TW"/>
              </w:rPr>
              <w:t>（</w:t>
            </w:r>
            <w:r>
              <w:rPr>
                <w:rFonts w:hint="eastAsia" w:ascii="仿宋" w:hAnsi="仿宋" w:eastAsia="仿宋" w:cs="仿宋"/>
                <w:color w:val="000000"/>
                <w:sz w:val="22"/>
              </w:rPr>
              <w:t>2</w:t>
            </w:r>
            <w:r>
              <w:rPr>
                <w:rFonts w:hint="eastAsia" w:ascii="仿宋" w:hAnsi="仿宋" w:eastAsia="仿宋" w:cs="仿宋"/>
                <w:color w:val="000000"/>
                <w:sz w:val="22"/>
                <w:lang w:val="zh-TW"/>
              </w:rPr>
              <w:t>）</w:t>
            </w:r>
            <w:r>
              <w:rPr>
                <w:rFonts w:hint="eastAsia" w:ascii="仿宋" w:hAnsi="仿宋" w:eastAsia="仿宋" w:cs="仿宋"/>
                <w:color w:val="000000"/>
                <w:sz w:val="22"/>
                <w:lang w:val="zh-TW" w:eastAsia="zh-TW"/>
              </w:rPr>
              <w:t>国家或行业主管部门对</w:t>
            </w:r>
            <w:r>
              <w:rPr>
                <w:rFonts w:hint="eastAsia" w:ascii="仿宋" w:hAnsi="仿宋" w:eastAsia="仿宋" w:cs="仿宋"/>
                <w:color w:val="000000"/>
                <w:sz w:val="22"/>
                <w:lang w:val="zh-TW"/>
              </w:rPr>
              <w:t>供应商</w:t>
            </w:r>
            <w:r>
              <w:rPr>
                <w:rFonts w:hint="eastAsia" w:ascii="仿宋" w:hAnsi="仿宋" w:eastAsia="仿宋" w:cs="仿宋"/>
                <w:color w:val="000000"/>
                <w:sz w:val="22"/>
                <w:lang w:val="zh-TW" w:eastAsia="zh-TW"/>
              </w:rPr>
              <w:t>和</w:t>
            </w:r>
            <w:r>
              <w:rPr>
                <w:rFonts w:hint="eastAsia" w:ascii="仿宋" w:hAnsi="仿宋" w:eastAsia="仿宋" w:cs="仿宋"/>
                <w:color w:val="000000"/>
                <w:sz w:val="22"/>
              </w:rPr>
              <w:t>服务</w:t>
            </w:r>
            <w:r>
              <w:rPr>
                <w:rFonts w:hint="eastAsia" w:ascii="仿宋" w:hAnsi="仿宋" w:eastAsia="仿宋" w:cs="仿宋"/>
                <w:color w:val="000000"/>
                <w:sz w:val="22"/>
                <w:lang w:val="zh-TW" w:eastAsia="zh-TW"/>
              </w:rPr>
              <w:t>的技术标准和资格资质条件等有强制性规定的，应当符合其要求</w:t>
            </w:r>
            <w:r>
              <w:rPr>
                <w:rFonts w:hint="eastAsia" w:ascii="仿宋" w:hAnsi="仿宋" w:eastAsia="仿宋" w:cs="仿宋"/>
                <w:color w:val="000000"/>
                <w:sz w:val="22"/>
                <w:lang w:val="zh-TW"/>
              </w:rPr>
              <w:t>。</w:t>
            </w:r>
          </w:p>
        </w:tc>
      </w:tr>
      <w:tr w14:paraId="0B36A34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34" w:hRule="atLeast"/>
          <w:jc w:val="center"/>
        </w:trPr>
        <w:tc>
          <w:tcPr>
            <w:tcW w:w="566" w:type="dxa"/>
            <w:noWrap w:val="0"/>
            <w:vAlign w:val="center"/>
          </w:tcPr>
          <w:p w14:paraId="623C0E1D">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11CFE10C">
            <w:pPr>
              <w:spacing w:line="360" w:lineRule="auto"/>
              <w:jc w:val="center"/>
              <w:rPr>
                <w:rFonts w:ascii="Times New Roman" w:hAnsi="Times New Roman" w:eastAsia="仿宋" w:cs="Times New Roman"/>
                <w:kern w:val="0"/>
                <w:sz w:val="22"/>
              </w:rPr>
            </w:pPr>
            <w:r>
              <w:rPr>
                <w:rFonts w:hint="eastAsia" w:ascii="Times New Roman" w:hAnsi="Times New Roman" w:eastAsia="仿宋" w:cs="Times New Roman"/>
                <w:kern w:val="0"/>
                <w:sz w:val="22"/>
              </w:rPr>
              <w:t>知识产权要求</w:t>
            </w:r>
          </w:p>
        </w:tc>
        <w:tc>
          <w:tcPr>
            <w:tcW w:w="6706" w:type="dxa"/>
            <w:noWrap w:val="0"/>
            <w:vAlign w:val="center"/>
          </w:tcPr>
          <w:p w14:paraId="21289FDD">
            <w:pPr>
              <w:spacing w:line="360" w:lineRule="auto"/>
              <w:ind w:left="210" w:leftChars="100"/>
              <w:rPr>
                <w:rFonts w:ascii="仿宋" w:hAnsi="仿宋" w:eastAsia="仿宋" w:cs="仿宋"/>
                <w:color w:val="000000"/>
                <w:sz w:val="22"/>
                <w:lang w:val="zh-TW"/>
              </w:rPr>
            </w:pPr>
            <w:r>
              <w:rPr>
                <w:rFonts w:hint="eastAsia" w:ascii="仿宋" w:hAnsi="仿宋" w:eastAsia="仿宋" w:cs="仿宋"/>
                <w:color w:val="000000"/>
                <w:sz w:val="22"/>
                <w:lang w:val="zh-TW"/>
              </w:rPr>
              <w:t>（</w:t>
            </w:r>
            <w:r>
              <w:rPr>
                <w:rFonts w:hint="eastAsia" w:ascii="仿宋" w:hAnsi="仿宋" w:eastAsia="仿宋" w:cs="仿宋"/>
                <w:color w:val="000000"/>
                <w:sz w:val="22"/>
              </w:rPr>
              <w:t>1</w:t>
            </w:r>
            <w:r>
              <w:rPr>
                <w:rFonts w:hint="eastAsia" w:ascii="仿宋" w:hAnsi="仿宋" w:eastAsia="仿宋" w:cs="仿宋"/>
                <w:color w:val="000000"/>
                <w:sz w:val="22"/>
                <w:lang w:val="zh-TW"/>
              </w:rPr>
              <w:t>）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604C5EAE">
            <w:pPr>
              <w:spacing w:line="360" w:lineRule="auto"/>
              <w:ind w:left="210" w:leftChars="100"/>
              <w:rPr>
                <w:rFonts w:ascii="仿宋" w:hAnsi="仿宋" w:eastAsia="仿宋" w:cs="仿宋"/>
                <w:color w:val="000000"/>
                <w:sz w:val="22"/>
                <w:lang w:val="zh-TW"/>
              </w:rPr>
            </w:pPr>
            <w:r>
              <w:rPr>
                <w:rFonts w:hint="eastAsia" w:ascii="仿宋" w:hAnsi="仿宋" w:eastAsia="仿宋" w:cs="仿宋"/>
                <w:color w:val="000000"/>
                <w:sz w:val="22"/>
                <w:lang w:val="zh-TW"/>
              </w:rPr>
              <w:t>（</w:t>
            </w:r>
            <w:r>
              <w:rPr>
                <w:rFonts w:hint="eastAsia" w:ascii="仿宋" w:hAnsi="仿宋" w:eastAsia="仿宋" w:cs="仿宋"/>
                <w:color w:val="000000"/>
                <w:sz w:val="22"/>
              </w:rPr>
              <w:t>2</w:t>
            </w:r>
            <w:r>
              <w:rPr>
                <w:rFonts w:hint="eastAsia" w:ascii="仿宋" w:hAnsi="仿宋" w:eastAsia="仿宋" w:cs="仿宋"/>
                <w:color w:val="000000"/>
                <w:sz w:val="22"/>
                <w:lang w:val="zh-TW"/>
              </w:rPr>
              <w:t>）供应商将在比选项目实施过程中采用自有或者第三方知识成果的，使用该知识成果后，供应商需提供开发接口和开发手册等技术资料，并承诺提供无限期支持，采购人享有使用权（含采购人委托第三方在该项目后续开发的使用权）；</w:t>
            </w:r>
          </w:p>
          <w:p w14:paraId="6560EB9F">
            <w:pPr>
              <w:spacing w:line="360" w:lineRule="auto"/>
              <w:ind w:left="210" w:leftChars="100"/>
              <w:rPr>
                <w:rFonts w:hint="eastAsia" w:ascii="仿宋" w:hAnsi="仿宋" w:eastAsia="仿宋" w:cs="仿宋"/>
                <w:color w:val="000000"/>
                <w:sz w:val="22"/>
                <w:lang w:eastAsia="zh-CN"/>
              </w:rPr>
            </w:pPr>
            <w:r>
              <w:rPr>
                <w:rFonts w:hint="eastAsia" w:ascii="仿宋" w:hAnsi="仿宋" w:eastAsia="仿宋" w:cs="仿宋"/>
                <w:color w:val="000000"/>
                <w:sz w:val="22"/>
                <w:lang w:val="zh-TW"/>
              </w:rPr>
              <w:t>（</w:t>
            </w:r>
            <w:r>
              <w:rPr>
                <w:rFonts w:hint="eastAsia" w:ascii="仿宋" w:hAnsi="仿宋" w:eastAsia="仿宋" w:cs="仿宋"/>
                <w:color w:val="000000"/>
                <w:sz w:val="22"/>
              </w:rPr>
              <w:t>3</w:t>
            </w:r>
            <w:r>
              <w:rPr>
                <w:rFonts w:hint="eastAsia" w:ascii="仿宋" w:hAnsi="仿宋" w:eastAsia="仿宋" w:cs="仿宋"/>
                <w:color w:val="000000"/>
                <w:sz w:val="22"/>
                <w:lang w:val="zh-TW"/>
              </w:rPr>
              <w:t>）如采用供应商所不拥有的知识产权，则在报价中必须包括合法获取该知识产权的相关费用</w:t>
            </w:r>
            <w:r>
              <w:rPr>
                <w:rFonts w:hint="eastAsia" w:ascii="仿宋" w:hAnsi="仿宋" w:eastAsia="仿宋" w:cs="仿宋"/>
                <w:color w:val="000000"/>
                <w:sz w:val="22"/>
                <w:lang w:val="zh-TW" w:eastAsia="zh-CN"/>
              </w:rPr>
              <w:t>。</w:t>
            </w:r>
          </w:p>
        </w:tc>
      </w:tr>
      <w:tr w14:paraId="1B8DB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739EB224">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7695A244">
            <w:pPr>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kern w:val="0"/>
                <w:sz w:val="22"/>
              </w:rPr>
              <w:t>供应商纪律要求</w:t>
            </w:r>
          </w:p>
        </w:tc>
        <w:tc>
          <w:tcPr>
            <w:tcW w:w="6706" w:type="dxa"/>
            <w:noWrap w:val="0"/>
            <w:vAlign w:val="center"/>
          </w:tcPr>
          <w:p w14:paraId="3654A71E">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（1）供应商在采购活动中，不得有任何违法乱纪的行为；</w:t>
            </w:r>
          </w:p>
          <w:p w14:paraId="44F7FC1D">
            <w:pPr>
              <w:spacing w:line="360" w:lineRule="auto"/>
              <w:ind w:left="210" w:leftChars="100"/>
              <w:rPr>
                <w:rFonts w:ascii="仿宋" w:hAnsi="仿宋" w:eastAsia="仿宋" w:cs="仿宋"/>
                <w:color w:val="000000"/>
                <w:sz w:val="22"/>
              </w:rPr>
            </w:pPr>
            <w:r>
              <w:rPr>
                <w:rFonts w:hint="eastAsia" w:ascii="仿宋" w:hAnsi="仿宋" w:eastAsia="仿宋" w:cs="仿宋"/>
                <w:color w:val="000000"/>
                <w:sz w:val="22"/>
              </w:rPr>
              <w:t>（2）若比选申请文件存在虚假响应在评审阶段，</w:t>
            </w:r>
            <w:r>
              <w:rPr>
                <w:rFonts w:hint="eastAsia" w:ascii="仿宋" w:hAnsi="仿宋" w:eastAsia="仿宋" w:cs="仿宋"/>
                <w:color w:val="000000"/>
                <w:sz w:val="22"/>
                <w:lang w:val="en-US" w:eastAsia="zh-CN"/>
              </w:rPr>
              <w:t>院内</w:t>
            </w:r>
            <w:r>
              <w:rPr>
                <w:rFonts w:hint="eastAsia" w:ascii="仿宋" w:hAnsi="仿宋" w:eastAsia="仿宋" w:cs="仿宋"/>
                <w:color w:val="000000"/>
                <w:sz w:val="22"/>
              </w:rPr>
              <w:t>评审小组应将该比选申请文件作无效处理，若是中选后发现的，采购人应当取消其中选资格；</w:t>
            </w:r>
          </w:p>
          <w:p w14:paraId="303C5562">
            <w:pPr>
              <w:spacing w:line="360" w:lineRule="auto"/>
              <w:ind w:left="210" w:leftChars="100"/>
              <w:rPr>
                <w:rFonts w:ascii="Times New Roman" w:hAnsi="Times New Roman" w:eastAsia="仿宋" w:cs="Times New Roman"/>
                <w:sz w:val="22"/>
                <w:szCs w:val="22"/>
              </w:rPr>
            </w:pPr>
            <w:r>
              <w:rPr>
                <w:rFonts w:hint="eastAsia" w:ascii="仿宋" w:hAnsi="仿宋" w:eastAsia="仿宋" w:cs="仿宋"/>
                <w:color w:val="000000"/>
                <w:sz w:val="22"/>
              </w:rPr>
              <w:t>（3）采购人将对上述行为在其官方网站对相关情况进行通报同时追究其相关法律责任</w:t>
            </w:r>
            <w:r>
              <w:rPr>
                <w:rFonts w:hint="eastAsia" w:ascii="仿宋" w:hAnsi="仿宋" w:eastAsia="仿宋" w:cs="仿宋"/>
                <w:color w:val="000000"/>
                <w:sz w:val="22"/>
                <w:lang w:eastAsia="zh-CN"/>
              </w:rPr>
              <w:t>。</w:t>
            </w:r>
          </w:p>
        </w:tc>
      </w:tr>
      <w:tr w14:paraId="0CED725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2C07A8DB">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70704F4A">
            <w:pPr>
              <w:pStyle w:val="27"/>
              <w:spacing w:line="360" w:lineRule="auto"/>
              <w:jc w:val="center"/>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比选文件澄清、修改</w:t>
            </w:r>
          </w:p>
        </w:tc>
        <w:tc>
          <w:tcPr>
            <w:tcW w:w="6706" w:type="dxa"/>
            <w:noWrap w:val="0"/>
            <w:vAlign w:val="center"/>
          </w:tcPr>
          <w:p w14:paraId="0DB26D5D">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采购人在采购期间发出的一切澄清、修改均为比选文件的有效组成部分</w:t>
            </w:r>
          </w:p>
        </w:tc>
      </w:tr>
      <w:tr w14:paraId="2B86D91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565" w:hRule="atLeast"/>
          <w:jc w:val="center"/>
        </w:trPr>
        <w:tc>
          <w:tcPr>
            <w:tcW w:w="566" w:type="dxa"/>
            <w:noWrap w:val="0"/>
            <w:vAlign w:val="center"/>
          </w:tcPr>
          <w:p w14:paraId="7D62AC7E">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74AC2747">
            <w:pPr>
              <w:pStyle w:val="27"/>
              <w:spacing w:line="360" w:lineRule="auto"/>
              <w:jc w:val="center"/>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供应商质疑</w:t>
            </w:r>
          </w:p>
        </w:tc>
        <w:tc>
          <w:tcPr>
            <w:tcW w:w="6706" w:type="dxa"/>
            <w:noWrap w:val="0"/>
            <w:vAlign w:val="center"/>
          </w:tcPr>
          <w:p w14:paraId="3E7BBBBA">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针对采购文件的质疑：自本项目采购公告发布之日起</w:t>
            </w:r>
            <w:r>
              <w:rPr>
                <w:rFonts w:hint="eastAsia" w:ascii="Times New Roman" w:hAnsi="Times New Roman" w:eastAsia="仿宋" w:cs="Times New Roman"/>
                <w:sz w:val="22"/>
                <w:szCs w:val="22"/>
                <w:lang w:val="en-US" w:eastAsia="zh-CN"/>
              </w:rPr>
              <w:t>3</w:t>
            </w:r>
            <w:r>
              <w:rPr>
                <w:rFonts w:hint="eastAsia" w:ascii="Times New Roman" w:hAnsi="Times New Roman" w:eastAsia="仿宋" w:cs="Times New Roman"/>
                <w:sz w:val="22"/>
                <w:szCs w:val="22"/>
              </w:rPr>
              <w:t>个工作日内；</w:t>
            </w:r>
          </w:p>
          <w:p w14:paraId="78351362">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针对比选结果的质疑：结果公告发布之日起1个工作日内；</w:t>
            </w:r>
          </w:p>
          <w:p w14:paraId="659BA69A">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质疑函通过书面形式线下提交。</w:t>
            </w:r>
          </w:p>
          <w:p w14:paraId="5072643E">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注：</w:t>
            </w:r>
          </w:p>
          <w:p w14:paraId="0BBA76C5">
            <w:pPr>
              <w:pStyle w:val="27"/>
              <w:spacing w:line="360" w:lineRule="auto"/>
              <w:ind w:left="210" w:leftChars="10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1.供应商质疑不得超出采购文件、采购过程、采购结果的范围；</w:t>
            </w:r>
          </w:p>
          <w:p w14:paraId="053F5C67">
            <w:pPr>
              <w:pStyle w:val="27"/>
              <w:spacing w:line="360" w:lineRule="auto"/>
              <w:ind w:left="210" w:leftChars="10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2.</w:t>
            </w:r>
            <w:r>
              <w:rPr>
                <w:rFonts w:ascii="Times New Roman" w:hAnsi="Times New Roman" w:eastAsia="仿宋" w:cs="Times New Roman"/>
                <w:sz w:val="22"/>
                <w:szCs w:val="22"/>
              </w:rPr>
              <w:t>供应商针对同一采购程序环节的质疑应一次性提出</w:t>
            </w:r>
            <w:r>
              <w:rPr>
                <w:rFonts w:hint="eastAsia" w:ascii="Times New Roman" w:hAnsi="Times New Roman" w:eastAsia="仿宋" w:cs="Times New Roman"/>
                <w:sz w:val="22"/>
                <w:szCs w:val="22"/>
              </w:rPr>
              <w:t>。</w:t>
            </w:r>
          </w:p>
        </w:tc>
      </w:tr>
      <w:tr w14:paraId="1786C7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146B3B27">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202738D1">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中选公告</w:t>
            </w:r>
          </w:p>
        </w:tc>
        <w:tc>
          <w:tcPr>
            <w:tcW w:w="6706" w:type="dxa"/>
            <w:noWrap w:val="0"/>
            <w:vAlign w:val="center"/>
          </w:tcPr>
          <w:p w14:paraId="1D7DDC48">
            <w:pPr>
              <w:pStyle w:val="27"/>
              <w:wordWrap w:val="0"/>
              <w:spacing w:line="360" w:lineRule="auto"/>
              <w:ind w:left="210" w:leftChars="10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（1）比选完成后，采购人在医院官网中发出中选公告；</w:t>
            </w:r>
          </w:p>
          <w:p w14:paraId="75F44757">
            <w:pPr>
              <w:pStyle w:val="27"/>
              <w:wordWrap w:val="0"/>
              <w:spacing w:line="360" w:lineRule="auto"/>
              <w:ind w:left="210" w:leftChars="10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（2）请中选供应商在中选公告发出一个工作日后，联系采购部门老师</w:t>
            </w:r>
            <w:r>
              <w:rPr>
                <w:rFonts w:hint="eastAsia" w:ascii="Times New Roman" w:hAnsi="Times New Roman" w:eastAsia="仿宋" w:cs="Times New Roman"/>
                <w:sz w:val="22"/>
                <w:szCs w:val="22"/>
              </w:rPr>
              <w:t>。</w:t>
            </w:r>
          </w:p>
          <w:p w14:paraId="74E1F540">
            <w:pPr>
              <w:pStyle w:val="27"/>
              <w:wordWrap w:val="0"/>
              <w:spacing w:line="360" w:lineRule="auto"/>
              <w:ind w:left="210" w:leftChars="10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w:t>
            </w:r>
            <w:r>
              <w:rPr>
                <w:rFonts w:hint="eastAsia" w:ascii="Times New Roman" w:hAnsi="Times New Roman" w:eastAsia="仿宋" w:cs="Times New Roman"/>
                <w:sz w:val="22"/>
                <w:szCs w:val="22"/>
              </w:rPr>
              <w:t>3</w:t>
            </w:r>
            <w:r>
              <w:rPr>
                <w:rFonts w:hint="eastAsia" w:ascii="Times New Roman" w:hAnsi="Times New Roman" w:eastAsia="仿宋" w:cs="Times New Roman"/>
                <w:sz w:val="22"/>
                <w:szCs w:val="22"/>
                <w:lang w:val="zh-CN"/>
              </w:rPr>
              <w:t>）</w:t>
            </w:r>
            <w:r>
              <w:rPr>
                <w:rFonts w:hint="eastAsia" w:ascii="Times New Roman" w:hAnsi="Times New Roman" w:eastAsia="仿宋" w:cs="Times New Roman"/>
                <w:b/>
                <w:bCs/>
                <w:sz w:val="22"/>
                <w:szCs w:val="22"/>
                <w:lang w:val="zh-CN"/>
              </w:rPr>
              <w:t>若中选人以非正当理由放弃中选，在3年内不</w:t>
            </w:r>
            <w:r>
              <w:rPr>
                <w:rFonts w:hint="eastAsia" w:ascii="Times New Roman" w:hAnsi="Times New Roman" w:eastAsia="仿宋" w:cs="Times New Roman"/>
                <w:b/>
                <w:bCs/>
                <w:sz w:val="22"/>
                <w:szCs w:val="22"/>
              </w:rPr>
              <w:t>得</w:t>
            </w:r>
            <w:r>
              <w:rPr>
                <w:rFonts w:hint="eastAsia" w:ascii="Times New Roman" w:hAnsi="Times New Roman" w:eastAsia="仿宋" w:cs="Times New Roman"/>
                <w:b/>
                <w:bCs/>
                <w:sz w:val="22"/>
                <w:szCs w:val="22"/>
                <w:lang w:val="zh-CN"/>
              </w:rPr>
              <w:t>参与本单位的比选申请。</w:t>
            </w:r>
          </w:p>
        </w:tc>
      </w:tr>
      <w:tr w14:paraId="3CA6CFC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566" w:type="dxa"/>
            <w:noWrap w:val="0"/>
            <w:vAlign w:val="center"/>
          </w:tcPr>
          <w:p w14:paraId="76A1BB55">
            <w:pPr>
              <w:pStyle w:val="26"/>
              <w:numPr>
                <w:ilvl w:val="0"/>
                <w:numId w:val="4"/>
              </w:numPr>
              <w:tabs>
                <w:tab w:val="left" w:pos="220"/>
              </w:tabs>
              <w:adjustRightInd w:val="0"/>
              <w:snapToGrid w:val="0"/>
              <w:rPr>
                <w:rFonts w:ascii="仿宋" w:hAnsi="仿宋" w:eastAsia="仿宋" w:cs="仿宋"/>
                <w:szCs w:val="21"/>
              </w:rPr>
            </w:pPr>
          </w:p>
        </w:tc>
        <w:tc>
          <w:tcPr>
            <w:tcW w:w="1909" w:type="dxa"/>
            <w:noWrap w:val="0"/>
            <w:vAlign w:val="center"/>
          </w:tcPr>
          <w:p w14:paraId="51068C01">
            <w:pPr>
              <w:pStyle w:val="27"/>
              <w:spacing w:line="360" w:lineRule="auto"/>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总体说明</w:t>
            </w:r>
          </w:p>
        </w:tc>
        <w:tc>
          <w:tcPr>
            <w:tcW w:w="6706" w:type="dxa"/>
            <w:noWrap w:val="0"/>
            <w:vAlign w:val="center"/>
          </w:tcPr>
          <w:p w14:paraId="058B642F">
            <w:pPr>
              <w:pStyle w:val="27"/>
              <w:numPr>
                <w:ilvl w:val="0"/>
                <w:numId w:val="5"/>
              </w:numPr>
              <w:spacing w:line="360" w:lineRule="auto"/>
              <w:ind w:left="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无论比选结果，供应商的</w:t>
            </w:r>
            <w:r>
              <w:rPr>
                <w:rFonts w:hint="eastAsia" w:ascii="Times New Roman" w:hAnsi="Times New Roman" w:eastAsia="仿宋" w:cs="Times New Roman"/>
                <w:sz w:val="22"/>
                <w:szCs w:val="22"/>
              </w:rPr>
              <w:t>比选申请</w:t>
            </w:r>
            <w:r>
              <w:rPr>
                <w:rFonts w:hint="eastAsia" w:ascii="Times New Roman" w:hAnsi="Times New Roman" w:eastAsia="仿宋" w:cs="Times New Roman"/>
                <w:sz w:val="22"/>
                <w:szCs w:val="22"/>
                <w:lang w:val="zh-CN"/>
              </w:rPr>
              <w:t>文件</w:t>
            </w:r>
            <w:r>
              <w:rPr>
                <w:rFonts w:hint="eastAsia" w:ascii="Times New Roman" w:hAnsi="Times New Roman" w:eastAsia="仿宋" w:cs="Times New Roman"/>
                <w:sz w:val="22"/>
                <w:szCs w:val="22"/>
              </w:rPr>
              <w:t>不予撤回</w:t>
            </w:r>
            <w:r>
              <w:rPr>
                <w:rFonts w:hint="eastAsia" w:ascii="Times New Roman" w:hAnsi="Times New Roman" w:eastAsia="仿宋" w:cs="Times New Roman"/>
                <w:sz w:val="22"/>
                <w:szCs w:val="22"/>
                <w:lang w:val="zh-CN"/>
              </w:rPr>
              <w:t>，参选产生的一切费用由供应商自行承担；</w:t>
            </w:r>
          </w:p>
          <w:p w14:paraId="65815424">
            <w:pPr>
              <w:pStyle w:val="27"/>
              <w:numPr>
                <w:ilvl w:val="0"/>
                <w:numId w:val="5"/>
              </w:numPr>
              <w:spacing w:line="360" w:lineRule="auto"/>
              <w:ind w:left="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rPr>
              <w:t>本比选的第一章、第二章均为实质性要求，供应商应当符合；</w:t>
            </w:r>
          </w:p>
          <w:p w14:paraId="593AC482">
            <w:pPr>
              <w:pStyle w:val="27"/>
              <w:numPr>
                <w:ilvl w:val="0"/>
                <w:numId w:val="5"/>
              </w:numPr>
              <w:spacing w:line="360" w:lineRule="auto"/>
              <w:ind w:left="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“采购人”系指本次组织比选的</w:t>
            </w:r>
            <w:r>
              <w:rPr>
                <w:rFonts w:hint="eastAsia" w:ascii="Times New Roman" w:hAnsi="Times New Roman" w:eastAsia="仿宋" w:cs="Times New Roman"/>
                <w:sz w:val="22"/>
                <w:szCs w:val="22"/>
                <w:lang w:eastAsia="zh-CN"/>
              </w:rPr>
              <w:t>高县人民医院</w:t>
            </w:r>
            <w:r>
              <w:rPr>
                <w:rFonts w:hint="eastAsia" w:ascii="Times New Roman" w:hAnsi="Times New Roman" w:eastAsia="仿宋" w:cs="Times New Roman"/>
                <w:sz w:val="22"/>
                <w:szCs w:val="22"/>
              </w:rPr>
              <w:t>；</w:t>
            </w:r>
          </w:p>
          <w:p w14:paraId="592DD804">
            <w:pPr>
              <w:pStyle w:val="27"/>
              <w:numPr>
                <w:ilvl w:val="0"/>
                <w:numId w:val="5"/>
              </w:numPr>
              <w:spacing w:line="360" w:lineRule="auto"/>
              <w:ind w:left="0"/>
              <w:jc w:val="both"/>
              <w:rPr>
                <w:rFonts w:ascii="Times New Roman" w:hAnsi="Times New Roman" w:eastAsia="仿宋" w:cs="Times New Roman"/>
                <w:sz w:val="22"/>
                <w:szCs w:val="22"/>
              </w:rPr>
            </w:pPr>
            <w:r>
              <w:rPr>
                <w:rFonts w:hint="eastAsia" w:ascii="Times New Roman" w:hAnsi="Times New Roman" w:eastAsia="仿宋" w:cs="Times New Roman"/>
                <w:sz w:val="22"/>
                <w:szCs w:val="22"/>
              </w:rPr>
              <w:t>“供应商”“比选申请人”获取了比选文件拟参加比选和向采购人提供货物及相应服务的供应商；</w:t>
            </w:r>
          </w:p>
          <w:p w14:paraId="3FB04556">
            <w:pPr>
              <w:pStyle w:val="27"/>
              <w:numPr>
                <w:ilvl w:val="0"/>
                <w:numId w:val="5"/>
              </w:numPr>
              <w:spacing w:line="360" w:lineRule="auto"/>
              <w:ind w:left="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若采购遇特殊情况，采购人有权终止采购项目；</w:t>
            </w:r>
          </w:p>
          <w:p w14:paraId="2C8E2AA4">
            <w:pPr>
              <w:pStyle w:val="27"/>
              <w:numPr>
                <w:ilvl w:val="0"/>
                <w:numId w:val="5"/>
              </w:numPr>
              <w:spacing w:line="360" w:lineRule="auto"/>
              <w:ind w:left="0" w:leftChars="0"/>
              <w:jc w:val="both"/>
              <w:rPr>
                <w:rFonts w:ascii="Times New Roman" w:hAnsi="Times New Roman" w:eastAsia="仿宋" w:cs="Times New Roman"/>
                <w:sz w:val="22"/>
                <w:szCs w:val="22"/>
                <w:lang w:val="zh-CN"/>
              </w:rPr>
            </w:pPr>
            <w:r>
              <w:rPr>
                <w:rFonts w:hint="eastAsia" w:ascii="Times New Roman" w:hAnsi="Times New Roman" w:eastAsia="仿宋" w:cs="Times New Roman"/>
                <w:sz w:val="22"/>
                <w:szCs w:val="22"/>
                <w:lang w:val="zh-CN"/>
              </w:rPr>
              <w:t>本比选文件最终解释权归采购人所有。</w:t>
            </w:r>
          </w:p>
        </w:tc>
      </w:tr>
    </w:tbl>
    <w:p w14:paraId="109B1B30">
      <w:pPr>
        <w:tabs>
          <w:tab w:val="left" w:pos="7390"/>
        </w:tabs>
        <w:bidi w:val="0"/>
        <w:jc w:val="left"/>
        <w:rPr>
          <w:rFonts w:hint="eastAsia"/>
          <w:lang w:eastAsia="zh-CN"/>
        </w:rPr>
        <w:sectPr>
          <w:footerReference r:id="rId6" w:type="default"/>
          <w:pgSz w:w="11906" w:h="16838"/>
          <w:pgMar w:top="1440" w:right="1800" w:bottom="1440" w:left="1800" w:header="851" w:footer="992" w:gutter="0"/>
          <w:pgNumType w:fmt="decimal" w:start="1"/>
          <w:cols w:space="720" w:num="1"/>
          <w:docGrid w:type="lines" w:linePitch="312" w:charSpace="0"/>
        </w:sectPr>
      </w:pPr>
    </w:p>
    <w:p w14:paraId="660F875F">
      <w:pPr>
        <w:widowControl/>
        <w:numPr>
          <w:ilvl w:val="0"/>
          <w:numId w:val="1"/>
        </w:numPr>
        <w:spacing w:line="520" w:lineRule="exact"/>
        <w:jc w:val="center"/>
        <w:outlineLvl w:val="0"/>
        <w:rPr>
          <w:rFonts w:ascii="黑体" w:hAnsi="黑体" w:eastAsia="黑体" w:cs="黑体"/>
          <w:b/>
          <w:sz w:val="36"/>
          <w:szCs w:val="32"/>
        </w:rPr>
      </w:pPr>
      <w:bookmarkStart w:id="0" w:name="_Toc19400"/>
      <w:bookmarkStart w:id="1" w:name="_Toc28050"/>
      <w:bookmarkStart w:id="2" w:name="_Toc5333"/>
      <w:r>
        <w:rPr>
          <w:rFonts w:hint="eastAsia" w:ascii="黑体" w:hAnsi="黑体" w:eastAsia="黑体" w:cs="黑体"/>
          <w:b/>
          <w:sz w:val="36"/>
          <w:szCs w:val="32"/>
        </w:rPr>
        <w:t xml:space="preserve"> 供应商资格审查及符合性审查</w:t>
      </w:r>
      <w:bookmarkEnd w:id="0"/>
      <w:bookmarkEnd w:id="1"/>
      <w:bookmarkEnd w:id="2"/>
    </w:p>
    <w:p w14:paraId="611DD79E">
      <w:pPr>
        <w:pStyle w:val="3"/>
        <w:bidi w:val="0"/>
      </w:pPr>
      <w:r>
        <w:rPr>
          <w:rFonts w:hint="eastAsia"/>
          <w:color w:val="auto"/>
          <w:sz w:val="24"/>
          <w:szCs w:val="24"/>
          <w:highlight w:val="none"/>
          <w:lang w:val="en-US" w:eastAsia="zh-CN"/>
        </w:rPr>
        <w:t>一、</w:t>
      </w:r>
      <w:r>
        <w:rPr>
          <w:rFonts w:hint="default"/>
          <w:color w:val="auto"/>
          <w:sz w:val="24"/>
          <w:szCs w:val="24"/>
          <w:highlight w:val="none"/>
        </w:rPr>
        <w:t>资格要求</w:t>
      </w:r>
    </w:p>
    <w:tbl>
      <w:tblPr>
        <w:tblStyle w:val="21"/>
        <w:tblW w:w="52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60"/>
        <w:gridCol w:w="3257"/>
        <w:gridCol w:w="4411"/>
        <w:gridCol w:w="708"/>
      </w:tblGrid>
      <w:tr w14:paraId="6515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9" w:hRule="atLeast"/>
          <w:tblHeader/>
          <w:jc w:val="center"/>
        </w:trPr>
        <w:tc>
          <w:tcPr>
            <w:tcW w:w="460" w:type="dxa"/>
            <w:noWrap w:val="0"/>
            <w:vAlign w:val="center"/>
          </w:tcPr>
          <w:p w14:paraId="5175006A">
            <w:pPr>
              <w:widowControl/>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3257" w:type="dxa"/>
            <w:noWrap w:val="0"/>
            <w:vAlign w:val="center"/>
          </w:tcPr>
          <w:p w14:paraId="6904B1CF">
            <w:pPr>
              <w:widowControl/>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资格要求内容</w:t>
            </w:r>
          </w:p>
        </w:tc>
        <w:tc>
          <w:tcPr>
            <w:tcW w:w="4411" w:type="dxa"/>
            <w:noWrap w:val="0"/>
            <w:vAlign w:val="center"/>
          </w:tcPr>
          <w:p w14:paraId="45B9BB33">
            <w:pPr>
              <w:widowControl/>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通过条件</w:t>
            </w:r>
          </w:p>
        </w:tc>
        <w:tc>
          <w:tcPr>
            <w:tcW w:w="708" w:type="dxa"/>
            <w:noWrap w:val="0"/>
            <w:vAlign w:val="center"/>
          </w:tcPr>
          <w:p w14:paraId="1D6A53F4">
            <w:pPr>
              <w:widowControl/>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备注</w:t>
            </w:r>
          </w:p>
        </w:tc>
      </w:tr>
      <w:tr w14:paraId="352F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9" w:hRule="atLeast"/>
          <w:jc w:val="center"/>
        </w:trPr>
        <w:tc>
          <w:tcPr>
            <w:tcW w:w="460" w:type="dxa"/>
            <w:noWrap w:val="0"/>
            <w:vAlign w:val="center"/>
          </w:tcPr>
          <w:p w14:paraId="3C3EC8DF">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3257" w:type="dxa"/>
            <w:noWrap w:val="0"/>
            <w:vAlign w:val="center"/>
          </w:tcPr>
          <w:p w14:paraId="07ABF109">
            <w:pPr>
              <w:jc w:val="left"/>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具有良好的商业信誉和健全的财务会计制度</w:t>
            </w:r>
          </w:p>
        </w:tc>
        <w:tc>
          <w:tcPr>
            <w:tcW w:w="4411" w:type="dxa"/>
            <w:vMerge w:val="restart"/>
            <w:noWrap w:val="0"/>
            <w:vAlign w:val="center"/>
          </w:tcPr>
          <w:p w14:paraId="614316F0">
            <w:pP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统一提供承诺函(格式见</w:t>
            </w:r>
            <w:r>
              <w:rPr>
                <w:rFonts w:ascii="Times New Roman" w:hAnsi="Times New Roman" w:eastAsia="宋体" w:cs="Times New Roman"/>
                <w:color w:val="auto"/>
                <w:highlight w:val="none"/>
              </w:rPr>
              <w:t>本文件</w:t>
            </w:r>
            <w:r>
              <w:rPr>
                <w:rFonts w:hint="default" w:ascii="Times New Roman" w:hAnsi="Times New Roman" w:eastAsia="宋体" w:cs="Times New Roman"/>
                <w:color w:val="auto"/>
                <w:highlight w:val="none"/>
              </w:rPr>
              <w:t>第</w:t>
            </w:r>
            <w:r>
              <w:rPr>
                <w:rFonts w:hint="eastAsia" w:ascii="Times New Roman" w:hAnsi="Times New Roman" w:cs="Times New Roman"/>
                <w:color w:val="auto"/>
                <w:highlight w:val="none"/>
                <w:lang w:val="en-US" w:eastAsia="zh-CN"/>
              </w:rPr>
              <w:t>六</w:t>
            </w:r>
            <w:r>
              <w:rPr>
                <w:rFonts w:hint="default" w:ascii="Times New Roman" w:hAnsi="Times New Roman" w:eastAsia="宋体" w:cs="Times New Roman"/>
                <w:color w:val="auto"/>
                <w:highlight w:val="none"/>
              </w:rPr>
              <w:t>章</w:t>
            </w:r>
            <w:r>
              <w:rPr>
                <w:color w:val="auto"/>
                <w:highlight w:val="none"/>
              </w:rPr>
              <w:fldChar w:fldCharType="begin"/>
            </w:r>
            <w:r>
              <w:rPr>
                <w:color w:val="auto"/>
                <w:highlight w:val="none"/>
              </w:rPr>
              <w:instrText xml:space="preserve"> HYPERLINK \l "承诺函" </w:instrText>
            </w:r>
            <w:r>
              <w:rPr>
                <w:color w:val="auto"/>
                <w:highlight w:val="none"/>
              </w:rPr>
              <w:fldChar w:fldCharType="separate"/>
            </w:r>
            <w:r>
              <w:rPr>
                <w:rStyle w:val="25"/>
                <w:rFonts w:hint="default" w:ascii="Times New Roman" w:hAnsi="Times New Roman" w:eastAsia="宋体" w:cs="Times New Roman"/>
                <w:color w:val="auto"/>
                <w:highlight w:val="none"/>
              </w:rPr>
              <w:t>格式</w:t>
            </w:r>
            <w:r>
              <w:rPr>
                <w:rStyle w:val="25"/>
                <w:rFonts w:hint="eastAsia" w:ascii="Times New Roman" w:hAnsi="Times New Roman" w:cs="Times New Roman"/>
                <w:color w:val="auto"/>
                <w:highlight w:val="none"/>
                <w:lang w:val="en-US" w:eastAsia="zh-CN"/>
              </w:rPr>
              <w:t>一</w:t>
            </w:r>
            <w:r>
              <w:rPr>
                <w:rStyle w:val="25"/>
                <w:rFonts w:hint="default" w:ascii="Times New Roman" w:hAnsi="Times New Roman" w:eastAsia="宋体" w:cs="Times New Roman"/>
                <w:color w:val="auto"/>
                <w:highlight w:val="none"/>
              </w:rPr>
              <w:t>《承诺函》</w:t>
            </w:r>
            <w:r>
              <w:rPr>
                <w:rStyle w:val="25"/>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w:t>
            </w:r>
          </w:p>
        </w:tc>
        <w:tc>
          <w:tcPr>
            <w:tcW w:w="708" w:type="dxa"/>
            <w:vMerge w:val="restart"/>
            <w:noWrap w:val="0"/>
            <w:vAlign w:val="center"/>
          </w:tcPr>
          <w:p w14:paraId="3AFC008B">
            <w:pPr>
              <w:pStyle w:val="7"/>
              <w:jc w:val="center"/>
              <w:rPr>
                <w:rFonts w:hint="default" w:ascii="Times New Roman" w:hAnsi="Times New Roman" w:eastAsia="宋体" w:cs="Times New Roman"/>
                <w:color w:val="auto"/>
                <w:highlight w:val="none"/>
              </w:rPr>
            </w:pPr>
            <w:r>
              <w:rPr>
                <w:rFonts w:ascii="Times New Roman" w:hAnsi="Times New Roman" w:eastAsia="宋体" w:cs="Times New Roman"/>
                <w:color w:val="auto"/>
                <w:highlight w:val="none"/>
              </w:rPr>
              <w:t>无</w:t>
            </w:r>
          </w:p>
        </w:tc>
      </w:tr>
      <w:tr w14:paraId="70D5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9" w:hRule="atLeast"/>
          <w:jc w:val="center"/>
        </w:trPr>
        <w:tc>
          <w:tcPr>
            <w:tcW w:w="460" w:type="dxa"/>
            <w:noWrap w:val="0"/>
            <w:vAlign w:val="center"/>
          </w:tcPr>
          <w:p w14:paraId="63164419">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p>
        </w:tc>
        <w:tc>
          <w:tcPr>
            <w:tcW w:w="3257" w:type="dxa"/>
            <w:noWrap w:val="0"/>
            <w:vAlign w:val="center"/>
          </w:tcPr>
          <w:p w14:paraId="7EB13F57">
            <w:pPr>
              <w:jc w:val="left"/>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具有履行合同所必需的设备和专业技术能力</w:t>
            </w:r>
          </w:p>
        </w:tc>
        <w:tc>
          <w:tcPr>
            <w:tcW w:w="4411" w:type="dxa"/>
            <w:vMerge w:val="continue"/>
            <w:noWrap w:val="0"/>
            <w:vAlign w:val="center"/>
          </w:tcPr>
          <w:p w14:paraId="7AE939FA">
            <w:pPr>
              <w:pStyle w:val="28"/>
              <w:numPr>
                <w:ilvl w:val="0"/>
                <w:numId w:val="6"/>
              </w:numPr>
              <w:ind w:firstLine="420"/>
              <w:rPr>
                <w:rFonts w:hint="default" w:ascii="Times New Roman" w:hAnsi="Times New Roman" w:eastAsia="宋体" w:cs="Times New Roman"/>
                <w:color w:val="auto"/>
                <w:highlight w:val="none"/>
              </w:rPr>
            </w:pPr>
          </w:p>
        </w:tc>
        <w:tc>
          <w:tcPr>
            <w:tcW w:w="708" w:type="dxa"/>
            <w:vMerge w:val="continue"/>
            <w:noWrap w:val="0"/>
            <w:vAlign w:val="center"/>
          </w:tcPr>
          <w:p w14:paraId="5961B9E6">
            <w:pPr>
              <w:pStyle w:val="7"/>
              <w:rPr>
                <w:rFonts w:hint="default" w:ascii="Times New Roman" w:hAnsi="Times New Roman" w:eastAsia="宋体" w:cs="Times New Roman"/>
                <w:color w:val="auto"/>
                <w:highlight w:val="none"/>
              </w:rPr>
            </w:pPr>
          </w:p>
        </w:tc>
      </w:tr>
      <w:tr w14:paraId="2640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9" w:hRule="atLeast"/>
          <w:jc w:val="center"/>
        </w:trPr>
        <w:tc>
          <w:tcPr>
            <w:tcW w:w="460" w:type="dxa"/>
            <w:noWrap w:val="0"/>
            <w:vAlign w:val="center"/>
          </w:tcPr>
          <w:p w14:paraId="338E8689">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p>
        </w:tc>
        <w:tc>
          <w:tcPr>
            <w:tcW w:w="3257" w:type="dxa"/>
            <w:noWrap w:val="0"/>
            <w:vAlign w:val="center"/>
          </w:tcPr>
          <w:p w14:paraId="7A9F0744">
            <w:pPr>
              <w:jc w:val="left"/>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有依法缴纳税收和社会保障资金的良好记录</w:t>
            </w:r>
          </w:p>
        </w:tc>
        <w:tc>
          <w:tcPr>
            <w:tcW w:w="4411" w:type="dxa"/>
            <w:vMerge w:val="continue"/>
            <w:noWrap w:val="0"/>
            <w:vAlign w:val="center"/>
          </w:tcPr>
          <w:p w14:paraId="1DF0F642">
            <w:pPr>
              <w:pStyle w:val="28"/>
              <w:numPr>
                <w:ilvl w:val="0"/>
                <w:numId w:val="6"/>
              </w:numPr>
              <w:ind w:firstLine="420"/>
              <w:rPr>
                <w:rFonts w:hint="default" w:ascii="Times New Roman" w:hAnsi="Times New Roman" w:eastAsia="宋体" w:cs="Times New Roman"/>
                <w:color w:val="auto"/>
                <w:highlight w:val="none"/>
              </w:rPr>
            </w:pPr>
          </w:p>
        </w:tc>
        <w:tc>
          <w:tcPr>
            <w:tcW w:w="708" w:type="dxa"/>
            <w:vMerge w:val="continue"/>
            <w:noWrap w:val="0"/>
            <w:vAlign w:val="center"/>
          </w:tcPr>
          <w:p w14:paraId="7A6D1C19">
            <w:pPr>
              <w:pStyle w:val="7"/>
              <w:rPr>
                <w:rFonts w:hint="default" w:ascii="Times New Roman" w:hAnsi="Times New Roman" w:eastAsia="宋体" w:cs="Times New Roman"/>
                <w:color w:val="auto"/>
                <w:highlight w:val="none"/>
              </w:rPr>
            </w:pPr>
          </w:p>
        </w:tc>
      </w:tr>
      <w:tr w14:paraId="22CA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9" w:hRule="atLeast"/>
          <w:jc w:val="center"/>
        </w:trPr>
        <w:tc>
          <w:tcPr>
            <w:tcW w:w="460" w:type="dxa"/>
            <w:noWrap w:val="0"/>
            <w:vAlign w:val="center"/>
          </w:tcPr>
          <w:p w14:paraId="48F7FDF1">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p>
        </w:tc>
        <w:tc>
          <w:tcPr>
            <w:tcW w:w="3257" w:type="dxa"/>
            <w:noWrap w:val="0"/>
            <w:vAlign w:val="center"/>
          </w:tcPr>
          <w:p w14:paraId="77E4EFA8">
            <w:pPr>
              <w:jc w:val="left"/>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参加本次采购活动前三年内，在经营活动中没有重大违法记录</w:t>
            </w:r>
          </w:p>
        </w:tc>
        <w:tc>
          <w:tcPr>
            <w:tcW w:w="4411" w:type="dxa"/>
            <w:vMerge w:val="continue"/>
            <w:noWrap w:val="0"/>
            <w:vAlign w:val="center"/>
          </w:tcPr>
          <w:p w14:paraId="488DCC8A">
            <w:pPr>
              <w:pStyle w:val="28"/>
              <w:numPr>
                <w:ilvl w:val="0"/>
                <w:numId w:val="6"/>
              </w:numPr>
              <w:ind w:firstLine="420"/>
              <w:rPr>
                <w:rFonts w:hint="default" w:ascii="Times New Roman" w:hAnsi="Times New Roman" w:eastAsia="宋体" w:cs="Times New Roman"/>
                <w:color w:val="auto"/>
                <w:highlight w:val="none"/>
              </w:rPr>
            </w:pPr>
          </w:p>
        </w:tc>
        <w:tc>
          <w:tcPr>
            <w:tcW w:w="708" w:type="dxa"/>
            <w:vMerge w:val="continue"/>
            <w:noWrap w:val="0"/>
            <w:vAlign w:val="center"/>
          </w:tcPr>
          <w:p w14:paraId="7D76E5D8">
            <w:pPr>
              <w:pStyle w:val="7"/>
              <w:rPr>
                <w:rFonts w:hint="default" w:ascii="Times New Roman" w:hAnsi="Times New Roman" w:eastAsia="宋体" w:cs="Times New Roman"/>
                <w:color w:val="auto"/>
                <w:highlight w:val="none"/>
              </w:rPr>
            </w:pPr>
          </w:p>
        </w:tc>
      </w:tr>
      <w:tr w14:paraId="2B51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3" w:hRule="atLeast"/>
          <w:jc w:val="center"/>
        </w:trPr>
        <w:tc>
          <w:tcPr>
            <w:tcW w:w="460" w:type="dxa"/>
            <w:noWrap w:val="0"/>
            <w:vAlign w:val="center"/>
          </w:tcPr>
          <w:p w14:paraId="73A8C42B">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p>
        </w:tc>
        <w:tc>
          <w:tcPr>
            <w:tcW w:w="3257" w:type="dxa"/>
            <w:noWrap w:val="0"/>
            <w:vAlign w:val="center"/>
          </w:tcPr>
          <w:p w14:paraId="1E6662BE">
            <w:pPr>
              <w:jc w:val="left"/>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法律、行政法规规定的其他条件</w:t>
            </w:r>
          </w:p>
        </w:tc>
        <w:tc>
          <w:tcPr>
            <w:tcW w:w="4411" w:type="dxa"/>
            <w:vMerge w:val="continue"/>
            <w:noWrap w:val="0"/>
            <w:vAlign w:val="center"/>
          </w:tcPr>
          <w:p w14:paraId="18893E09">
            <w:pPr>
              <w:pStyle w:val="28"/>
              <w:numPr>
                <w:ilvl w:val="0"/>
                <w:numId w:val="6"/>
              </w:numPr>
              <w:ind w:firstLine="420"/>
              <w:rPr>
                <w:rFonts w:hint="default" w:ascii="Times New Roman" w:hAnsi="Times New Roman" w:eastAsia="宋体" w:cs="Times New Roman"/>
                <w:color w:val="auto"/>
                <w:highlight w:val="none"/>
              </w:rPr>
            </w:pPr>
          </w:p>
        </w:tc>
        <w:tc>
          <w:tcPr>
            <w:tcW w:w="708" w:type="dxa"/>
            <w:vMerge w:val="continue"/>
            <w:noWrap w:val="0"/>
            <w:vAlign w:val="center"/>
          </w:tcPr>
          <w:p w14:paraId="04C3DF87">
            <w:pPr>
              <w:pStyle w:val="7"/>
              <w:rPr>
                <w:rFonts w:hint="default" w:ascii="Times New Roman" w:hAnsi="Times New Roman" w:eastAsia="宋体" w:cs="Times New Roman"/>
                <w:color w:val="auto"/>
                <w:highlight w:val="none"/>
              </w:rPr>
            </w:pPr>
          </w:p>
        </w:tc>
      </w:tr>
      <w:tr w14:paraId="5DF8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56" w:hRule="atLeast"/>
          <w:jc w:val="center"/>
        </w:trPr>
        <w:tc>
          <w:tcPr>
            <w:tcW w:w="460" w:type="dxa"/>
            <w:noWrap w:val="0"/>
            <w:vAlign w:val="center"/>
          </w:tcPr>
          <w:p w14:paraId="5A021CAA">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w:t>
            </w:r>
          </w:p>
        </w:tc>
        <w:tc>
          <w:tcPr>
            <w:tcW w:w="3257" w:type="dxa"/>
            <w:noWrap w:val="0"/>
            <w:vAlign w:val="center"/>
          </w:tcPr>
          <w:p w14:paraId="1F017228">
            <w:pPr>
              <w:jc w:val="left"/>
              <w:rPr>
                <w:rFonts w:hint="eastAsia"/>
              </w:rPr>
            </w:pPr>
            <w:r>
              <w:rPr>
                <w:rFonts w:hint="eastAsia"/>
              </w:rPr>
              <w:t>投标企业、生产企业及本次投标涉及产品不得涉及以下情况：</w:t>
            </w:r>
          </w:p>
          <w:p w14:paraId="6B030C15">
            <w:pPr>
              <w:jc w:val="left"/>
              <w:rPr>
                <w:rFonts w:hint="default" w:ascii="Times New Roman" w:hAnsi="Times New Roman" w:eastAsia="宋体" w:cs="Times New Roman"/>
                <w:bCs/>
                <w:color w:val="auto"/>
                <w:highlight w:val="none"/>
              </w:rPr>
            </w:pPr>
            <w:r>
              <w:rPr>
                <w:rFonts w:hint="eastAsia"/>
              </w:rPr>
              <w:t>1.被列入失信被执行人、重大税收违法案件当事人名单、政府采购严重违法失信行为记录名单。</w:t>
            </w:r>
          </w:p>
        </w:tc>
        <w:tc>
          <w:tcPr>
            <w:tcW w:w="4411" w:type="dxa"/>
            <w:vMerge w:val="continue"/>
            <w:noWrap w:val="0"/>
            <w:vAlign w:val="center"/>
          </w:tcPr>
          <w:p w14:paraId="47822ABB">
            <w:pPr>
              <w:pStyle w:val="28"/>
              <w:numPr>
                <w:ilvl w:val="0"/>
                <w:numId w:val="6"/>
              </w:numPr>
              <w:ind w:firstLine="420"/>
              <w:rPr>
                <w:rFonts w:hint="default" w:ascii="Times New Roman" w:hAnsi="Times New Roman" w:eastAsia="宋体" w:cs="Times New Roman"/>
                <w:color w:val="auto"/>
                <w:highlight w:val="none"/>
              </w:rPr>
            </w:pPr>
          </w:p>
        </w:tc>
        <w:tc>
          <w:tcPr>
            <w:tcW w:w="708" w:type="dxa"/>
            <w:vMerge w:val="continue"/>
            <w:noWrap w:val="0"/>
            <w:vAlign w:val="center"/>
          </w:tcPr>
          <w:p w14:paraId="74664489">
            <w:pPr>
              <w:pStyle w:val="7"/>
              <w:rPr>
                <w:rFonts w:hint="default" w:ascii="Times New Roman" w:hAnsi="Times New Roman" w:eastAsia="宋体" w:cs="Times New Roman"/>
                <w:color w:val="auto"/>
                <w:highlight w:val="none"/>
              </w:rPr>
            </w:pPr>
          </w:p>
        </w:tc>
      </w:tr>
      <w:tr w14:paraId="0C091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25" w:hRule="atLeast"/>
          <w:jc w:val="center"/>
        </w:trPr>
        <w:tc>
          <w:tcPr>
            <w:tcW w:w="460" w:type="dxa"/>
            <w:noWrap w:val="0"/>
            <w:vAlign w:val="center"/>
          </w:tcPr>
          <w:p w14:paraId="25C4272C">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w:t>
            </w:r>
          </w:p>
        </w:tc>
        <w:tc>
          <w:tcPr>
            <w:tcW w:w="3257" w:type="dxa"/>
            <w:noWrap w:val="0"/>
            <w:vAlign w:val="center"/>
          </w:tcPr>
          <w:p w14:paraId="45313A61">
            <w:pPr>
              <w:widowControl/>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供应商</w:t>
            </w:r>
            <w:r>
              <w:rPr>
                <w:rFonts w:hint="default" w:ascii="Times New Roman" w:hAnsi="Times New Roman" w:eastAsia="宋体" w:cs="Times New Roman"/>
                <w:color w:val="auto"/>
                <w:highlight w:val="none"/>
              </w:rPr>
              <w:t>应具备独立承担民事责任的能力及行业主管部门要求的各项资质</w:t>
            </w:r>
          </w:p>
        </w:tc>
        <w:tc>
          <w:tcPr>
            <w:tcW w:w="4411" w:type="dxa"/>
            <w:vMerge w:val="continue"/>
            <w:noWrap w:val="0"/>
            <w:vAlign w:val="center"/>
          </w:tcPr>
          <w:p w14:paraId="5CA1405A">
            <w:pPr>
              <w:pStyle w:val="28"/>
              <w:numPr>
                <w:ilvl w:val="0"/>
                <w:numId w:val="6"/>
              </w:numPr>
              <w:ind w:firstLineChars="0"/>
              <w:rPr>
                <w:rFonts w:hint="default" w:ascii="Times New Roman" w:hAnsi="Times New Roman" w:eastAsia="宋体" w:cs="Times New Roman"/>
                <w:color w:val="auto"/>
                <w:highlight w:val="none"/>
              </w:rPr>
            </w:pPr>
          </w:p>
        </w:tc>
        <w:tc>
          <w:tcPr>
            <w:tcW w:w="708" w:type="dxa"/>
            <w:vMerge w:val="continue"/>
            <w:noWrap w:val="0"/>
            <w:vAlign w:val="center"/>
          </w:tcPr>
          <w:p w14:paraId="6190E972">
            <w:pPr>
              <w:pStyle w:val="7"/>
              <w:rPr>
                <w:rFonts w:hint="default" w:ascii="Times New Roman" w:hAnsi="Times New Roman" w:eastAsia="宋体" w:cs="Times New Roman"/>
                <w:color w:val="auto"/>
                <w:highlight w:val="none"/>
              </w:rPr>
            </w:pPr>
          </w:p>
        </w:tc>
      </w:tr>
      <w:tr w14:paraId="7B8B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25" w:hRule="atLeast"/>
          <w:jc w:val="center"/>
        </w:trPr>
        <w:tc>
          <w:tcPr>
            <w:tcW w:w="460" w:type="dxa"/>
            <w:noWrap w:val="0"/>
            <w:vAlign w:val="center"/>
          </w:tcPr>
          <w:p w14:paraId="2F395292">
            <w:pPr>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3257" w:type="dxa"/>
            <w:noWrap w:val="0"/>
            <w:vAlign w:val="center"/>
          </w:tcPr>
          <w:p w14:paraId="7AE6E9A9">
            <w:pPr>
              <w:jc w:val="left"/>
              <w:rPr>
                <w:rFonts w:hint="default" w:eastAsia="宋体" w:cs="Times New Roman"/>
                <w:color w:val="auto"/>
                <w:lang w:val="en-US" w:eastAsia="zh-CN"/>
              </w:rPr>
            </w:pPr>
            <w:r>
              <w:rPr>
                <w:rFonts w:hint="eastAsia" w:eastAsia="宋体" w:cs="Times New Roman"/>
                <w:color w:val="auto"/>
                <w:lang w:eastAsia="zh-CN"/>
              </w:rPr>
              <w:t>本项目特定资格要求：</w:t>
            </w:r>
          </w:p>
        </w:tc>
        <w:tc>
          <w:tcPr>
            <w:tcW w:w="4411" w:type="dxa"/>
            <w:noWrap w:val="0"/>
            <w:vAlign w:val="center"/>
          </w:tcPr>
          <w:p w14:paraId="01A0A895">
            <w:pPr>
              <w:numPr>
                <w:ilvl w:val="0"/>
                <w:numId w:val="0"/>
              </w:numPr>
              <w:jc w:val="left"/>
              <w:rPr>
                <w:rFonts w:hint="default" w:eastAsia="宋体" w:cs="Times New Roman"/>
                <w:color w:val="auto"/>
                <w:lang w:val="en-US" w:eastAsia="zh-CN"/>
              </w:rPr>
            </w:pPr>
            <w:r>
              <w:rPr>
                <w:rFonts w:hint="eastAsia" w:cs="Times New Roman"/>
                <w:color w:val="auto"/>
                <w:lang w:val="en-US" w:eastAsia="zh-CN"/>
              </w:rPr>
              <w:t>无</w:t>
            </w:r>
          </w:p>
        </w:tc>
        <w:tc>
          <w:tcPr>
            <w:tcW w:w="708" w:type="dxa"/>
            <w:noWrap w:val="0"/>
            <w:vAlign w:val="center"/>
          </w:tcPr>
          <w:p w14:paraId="116B5ADC">
            <w:pPr>
              <w:pStyle w:val="7"/>
              <w:rPr>
                <w:rFonts w:hint="default" w:ascii="Times New Roman" w:hAnsi="Times New Roman" w:eastAsia="宋体" w:cs="Times New Roman"/>
                <w:color w:val="auto"/>
                <w:highlight w:val="none"/>
              </w:rPr>
            </w:pPr>
          </w:p>
        </w:tc>
      </w:tr>
    </w:tbl>
    <w:p w14:paraId="18E3D54D">
      <w:pPr>
        <w:pStyle w:val="29"/>
      </w:pPr>
    </w:p>
    <w:p w14:paraId="1008E274">
      <w:pPr>
        <w:rPr>
          <w:color w:val="auto"/>
        </w:rPr>
      </w:pPr>
    </w:p>
    <w:p w14:paraId="1106E7E4">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7AAF44E8">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413E185F">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4E2A89BD">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23A960AC">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4881A368">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34DB532E">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7C3B6F2D">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66D0C7B4">
      <w:pPr>
        <w:pageBreakBefore w:val="0"/>
        <w:widowControl/>
        <w:numPr>
          <w:ilvl w:val="0"/>
          <w:numId w:val="0"/>
        </w:numPr>
        <w:kinsoku/>
        <w:wordWrap/>
        <w:overflowPunct/>
        <w:topLinePunct w:val="0"/>
        <w:autoSpaceDE/>
        <w:autoSpaceDN/>
        <w:bidi w:val="0"/>
        <w:spacing w:line="440" w:lineRule="exact"/>
        <w:jc w:val="both"/>
        <w:outlineLvl w:val="0"/>
        <w:rPr>
          <w:rFonts w:ascii="黑体" w:hAnsi="黑体" w:eastAsia="黑体" w:cs="仿宋"/>
          <w:b/>
          <w:bCs/>
          <w:color w:val="auto"/>
          <w:sz w:val="36"/>
          <w:szCs w:val="36"/>
        </w:rPr>
      </w:pPr>
    </w:p>
    <w:p w14:paraId="1198BD5F">
      <w:pPr>
        <w:pageBreakBefore w:val="0"/>
        <w:widowControl/>
        <w:numPr>
          <w:ilvl w:val="0"/>
          <w:numId w:val="1"/>
        </w:numPr>
        <w:kinsoku/>
        <w:wordWrap/>
        <w:overflowPunct/>
        <w:topLinePunct w:val="0"/>
        <w:autoSpaceDE/>
        <w:autoSpaceDN/>
        <w:bidi w:val="0"/>
        <w:spacing w:line="440" w:lineRule="exact"/>
        <w:jc w:val="center"/>
        <w:outlineLvl w:val="0"/>
        <w:rPr>
          <w:rFonts w:ascii="黑体" w:hAnsi="黑体" w:eastAsia="黑体" w:cs="仿宋"/>
          <w:b/>
          <w:bCs/>
          <w:color w:val="auto"/>
          <w:sz w:val="36"/>
          <w:szCs w:val="36"/>
        </w:rPr>
      </w:pPr>
      <w:r>
        <w:rPr>
          <w:rFonts w:hint="eastAsia" w:ascii="黑体" w:hAnsi="黑体" w:eastAsia="黑体" w:cs="仿宋"/>
          <w:b/>
          <w:bCs/>
          <w:color w:val="auto"/>
          <w:sz w:val="36"/>
          <w:szCs w:val="36"/>
        </w:rPr>
        <w:t xml:space="preserve"> </w:t>
      </w:r>
      <w:bookmarkStart w:id="3" w:name="_Toc3642"/>
      <w:bookmarkStart w:id="4" w:name="_Toc3988"/>
      <w:bookmarkStart w:id="5" w:name="_Toc12668"/>
      <w:r>
        <w:rPr>
          <w:rFonts w:hint="eastAsia" w:ascii="黑体" w:hAnsi="黑体" w:eastAsia="黑体" w:cs="仿宋"/>
          <w:b/>
          <w:bCs/>
          <w:color w:val="auto"/>
          <w:sz w:val="36"/>
          <w:szCs w:val="36"/>
        </w:rPr>
        <w:t>采购需求</w:t>
      </w:r>
      <w:bookmarkEnd w:id="3"/>
      <w:bookmarkEnd w:id="4"/>
      <w:bookmarkEnd w:id="5"/>
    </w:p>
    <w:p w14:paraId="370E3222">
      <w:pPr>
        <w:pStyle w:val="7"/>
        <w:keepNext w:val="0"/>
        <w:keepLines w:val="0"/>
        <w:pageBreakBefore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b/>
          <w:bCs/>
          <w:color w:val="000000"/>
          <w:kern w:val="2"/>
          <w:sz w:val="32"/>
          <w:szCs w:val="32"/>
          <w:lang w:val="en-US" w:eastAsia="zh-CN" w:bidi="ar-SA"/>
        </w:rPr>
      </w:pPr>
    </w:p>
    <w:p w14:paraId="2BE8F929">
      <w:pPr>
        <w:pStyle w:val="7"/>
        <w:keepNext w:val="0"/>
        <w:keepLines w:val="0"/>
        <w:pageBreakBefore w:val="0"/>
        <w:widowControl w:val="0"/>
        <w:numPr>
          <w:ilvl w:val="0"/>
          <w:numId w:val="7"/>
        </w:numPr>
        <w:kinsoku/>
        <w:wordWrap/>
        <w:overflowPunct/>
        <w:topLinePunct w:val="0"/>
        <w:autoSpaceDE/>
        <w:autoSpaceDN/>
        <w:bidi w:val="0"/>
        <w:adjustRightInd/>
        <w:snapToGrid/>
        <w:spacing w:after="0" w:line="480" w:lineRule="exact"/>
        <w:ind w:left="0" w:leftChars="0" w:firstLine="420" w:firstLineChars="0"/>
        <w:textAlignment w:val="auto"/>
        <w:rPr>
          <w:rFonts w:hint="default" w:ascii="仿宋" w:hAnsi="仿宋" w:eastAsia="仿宋" w:cs="仿宋"/>
          <w:b/>
          <w:bCs/>
          <w:color w:val="000000"/>
          <w:kern w:val="2"/>
          <w:sz w:val="32"/>
          <w:szCs w:val="32"/>
          <w:lang w:val="en-US" w:eastAsia="zh-CN" w:bidi="ar-SA"/>
        </w:rPr>
      </w:pPr>
      <w:r>
        <w:rPr>
          <w:rFonts w:hint="eastAsia" w:ascii="仿宋" w:hAnsi="仿宋" w:eastAsia="仿宋" w:cs="仿宋"/>
          <w:b/>
          <w:bCs/>
          <w:color w:val="000000"/>
          <w:kern w:val="2"/>
          <w:sz w:val="32"/>
          <w:szCs w:val="32"/>
          <w:lang w:val="en-US" w:eastAsia="zh-CN" w:bidi="ar-SA"/>
        </w:rPr>
        <w:t>项目概括</w:t>
      </w:r>
    </w:p>
    <w:p w14:paraId="553DCBE9">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kern w:val="0"/>
          <w:sz w:val="28"/>
          <w:szCs w:val="28"/>
          <w:lang w:val="en-US" w:eastAsia="zh-CN"/>
        </w:rPr>
      </w:pPr>
      <w:bookmarkStart w:id="6" w:name="_Toc217446095"/>
      <w:r>
        <w:rPr>
          <w:rFonts w:hint="eastAsia" w:ascii="仿宋" w:hAnsi="仿宋" w:eastAsia="仿宋" w:cs="仿宋"/>
          <w:kern w:val="0"/>
          <w:sz w:val="28"/>
          <w:szCs w:val="28"/>
        </w:rPr>
        <w:t>因前期规划病区5G无线网络信号覆盖冗余不足，致部分病区部分病房信号不能满足业务需求。拟进行优化，需新增37台AP设备</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 xml:space="preserve">      </w:t>
      </w:r>
    </w:p>
    <w:p w14:paraId="0014E726">
      <w:pPr>
        <w:pStyle w:val="7"/>
        <w:keepNext w:val="0"/>
        <w:keepLines w:val="0"/>
        <w:pageBreakBefore w:val="0"/>
        <w:widowControl w:val="0"/>
        <w:numPr>
          <w:ilvl w:val="0"/>
          <w:numId w:val="7"/>
        </w:numPr>
        <w:kinsoku/>
        <w:wordWrap/>
        <w:overflowPunct/>
        <w:topLinePunct w:val="0"/>
        <w:autoSpaceDE/>
        <w:autoSpaceDN/>
        <w:bidi w:val="0"/>
        <w:adjustRightInd/>
        <w:snapToGrid/>
        <w:spacing w:after="0" w:line="480" w:lineRule="exact"/>
        <w:ind w:left="0" w:leftChars="0" w:firstLine="420" w:firstLineChars="0"/>
        <w:textAlignment w:val="auto"/>
        <w:rPr>
          <w:rFonts w:hint="eastAsia" w:ascii="仿宋" w:hAnsi="仿宋" w:eastAsia="仿宋" w:cs="仿宋"/>
          <w:b/>
          <w:bCs/>
          <w:color w:val="000000"/>
          <w:kern w:val="2"/>
          <w:sz w:val="32"/>
          <w:szCs w:val="32"/>
          <w:lang w:val="en-US" w:eastAsia="zh-CN" w:bidi="ar-SA"/>
        </w:rPr>
      </w:pPr>
      <w:r>
        <w:rPr>
          <w:rFonts w:hint="eastAsia" w:ascii="仿宋" w:hAnsi="仿宋" w:eastAsia="仿宋" w:cs="仿宋"/>
          <w:b/>
          <w:bCs/>
          <w:color w:val="000000"/>
          <w:kern w:val="2"/>
          <w:sz w:val="32"/>
          <w:szCs w:val="32"/>
          <w:lang w:val="en-US" w:eastAsia="zh-CN" w:bidi="ar-SA"/>
        </w:rPr>
        <w:t>货物清单及服务要求</w:t>
      </w:r>
    </w:p>
    <w:p w14:paraId="66C64E04">
      <w:pPr>
        <w:pStyle w:val="4"/>
        <w:keepNext/>
        <w:keepLines/>
        <w:pageBreakBefore w:val="0"/>
        <w:widowControl w:val="0"/>
        <w:kinsoku/>
        <w:wordWrap/>
        <w:overflowPunct/>
        <w:topLinePunct w:val="0"/>
        <w:autoSpaceDE/>
        <w:autoSpaceDN/>
        <w:bidi w:val="0"/>
        <w:adjustRightInd/>
        <w:snapToGrid/>
        <w:spacing w:before="140" w:after="140" w:line="360" w:lineRule="auto"/>
        <w:ind w:firstLine="562" w:firstLineChars="200"/>
        <w:textAlignment w:val="auto"/>
        <w:rPr>
          <w:rFonts w:hint="default" w:ascii="仿宋" w:hAnsi="仿宋" w:eastAsia="仿宋" w:cs="仿宋"/>
          <w:sz w:val="28"/>
          <w:szCs w:val="28"/>
          <w:lang w:val="en-US" w:eastAsia="zh-CN"/>
        </w:rPr>
      </w:pPr>
      <w:bookmarkStart w:id="7" w:name="_Toc527639147"/>
      <w:r>
        <w:rPr>
          <w:rFonts w:hint="eastAsia" w:ascii="仿宋" w:hAnsi="仿宋" w:eastAsia="仿宋" w:cs="仿宋"/>
          <w:sz w:val="28"/>
          <w:szCs w:val="28"/>
        </w:rPr>
        <w:t>（一）</w:t>
      </w:r>
      <w:r>
        <w:rPr>
          <w:rFonts w:hint="eastAsia" w:ascii="仿宋" w:hAnsi="仿宋" w:eastAsia="仿宋" w:cs="仿宋"/>
          <w:color w:val="auto"/>
          <w:sz w:val="28"/>
          <w:szCs w:val="28"/>
          <w:lang w:val="en-US" w:eastAsia="zh-CN"/>
        </w:rPr>
        <w:t>货物</w:t>
      </w:r>
      <w:r>
        <w:rPr>
          <w:rFonts w:hint="eastAsia" w:ascii="仿宋" w:hAnsi="仿宋" w:eastAsia="仿宋" w:cs="仿宋"/>
          <w:color w:val="auto"/>
          <w:sz w:val="28"/>
          <w:szCs w:val="28"/>
        </w:rPr>
        <w:t>清单</w:t>
      </w:r>
      <w:bookmarkEnd w:id="7"/>
      <w:r>
        <w:rPr>
          <w:rFonts w:hint="eastAsia" w:ascii="仿宋" w:hAnsi="仿宋" w:eastAsia="仿宋" w:cs="仿宋"/>
          <w:color w:val="auto"/>
          <w:sz w:val="28"/>
          <w:szCs w:val="28"/>
          <w:lang w:val="en-US" w:eastAsia="zh-CN"/>
        </w:rPr>
        <w:t>及技术要求</w:t>
      </w:r>
    </w:p>
    <w:tbl>
      <w:tblPr>
        <w:tblStyle w:val="21"/>
        <w:tblW w:w="585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0"/>
        <w:gridCol w:w="1200"/>
        <w:gridCol w:w="660"/>
        <w:gridCol w:w="720"/>
        <w:gridCol w:w="6874"/>
      </w:tblGrid>
      <w:tr w14:paraId="4B694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265" w:type="pct"/>
            <w:tcBorders>
              <w:top w:val="single" w:color="auto" w:sz="4" w:space="0"/>
              <w:left w:val="single" w:color="auto" w:sz="4" w:space="0"/>
              <w:bottom w:val="single" w:color="auto" w:sz="4" w:space="0"/>
              <w:right w:val="single" w:color="auto" w:sz="4" w:space="0"/>
            </w:tcBorders>
            <w:noWrap w:val="0"/>
            <w:vAlign w:val="center"/>
          </w:tcPr>
          <w:p w14:paraId="0DA0FE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bookmarkStart w:id="8" w:name="_Toc527639156"/>
            <w:r>
              <w:rPr>
                <w:rFonts w:hint="eastAsia" w:ascii="仿宋" w:hAnsi="仿宋" w:eastAsia="仿宋" w:cs="仿宋"/>
                <w:b/>
                <w:bCs/>
                <w:i w:val="0"/>
                <w:iCs w:val="0"/>
                <w:color w:val="000000"/>
                <w:kern w:val="0"/>
                <w:sz w:val="24"/>
                <w:szCs w:val="24"/>
                <w:u w:val="none"/>
                <w:lang w:val="en-US" w:eastAsia="zh-CN" w:bidi="ar"/>
              </w:rPr>
              <w:t>序号</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346CD8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项目名称</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4F6AC2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360" w:type="pct"/>
            <w:tcBorders>
              <w:top w:val="single" w:color="auto" w:sz="4" w:space="0"/>
              <w:left w:val="single" w:color="auto" w:sz="4" w:space="0"/>
              <w:bottom w:val="single" w:color="auto" w:sz="4" w:space="0"/>
              <w:right w:val="single" w:color="auto" w:sz="4" w:space="0"/>
            </w:tcBorders>
            <w:noWrap w:val="0"/>
            <w:vAlign w:val="center"/>
          </w:tcPr>
          <w:p w14:paraId="1D88A6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sz w:val="24"/>
                <w:szCs w:val="24"/>
                <w:u w:val="none"/>
                <w:lang w:val="en-US" w:eastAsia="zh-CN"/>
              </w:rPr>
              <w:t>单位</w:t>
            </w:r>
          </w:p>
        </w:tc>
        <w:tc>
          <w:tcPr>
            <w:tcW w:w="3442" w:type="pct"/>
            <w:tcBorders>
              <w:top w:val="single" w:color="auto" w:sz="4" w:space="0"/>
              <w:left w:val="single" w:color="auto" w:sz="4" w:space="0"/>
              <w:bottom w:val="single" w:color="auto" w:sz="4" w:space="0"/>
              <w:right w:val="single" w:color="auto" w:sz="4" w:space="0"/>
            </w:tcBorders>
            <w:noWrap w:val="0"/>
            <w:vAlign w:val="center"/>
          </w:tcPr>
          <w:p w14:paraId="03A220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技术要求</w:t>
            </w:r>
          </w:p>
        </w:tc>
      </w:tr>
      <w:tr w14:paraId="596C6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9" w:hRule="atLeast"/>
          <w:jc w:val="center"/>
        </w:trPr>
        <w:tc>
          <w:tcPr>
            <w:tcW w:w="265" w:type="pct"/>
            <w:tcBorders>
              <w:top w:val="single" w:color="auto" w:sz="4" w:space="0"/>
              <w:left w:val="single" w:color="auto" w:sz="4" w:space="0"/>
              <w:bottom w:val="single" w:color="auto" w:sz="4" w:space="0"/>
              <w:right w:val="single" w:color="auto" w:sz="4" w:space="0"/>
            </w:tcBorders>
            <w:noWrap w:val="0"/>
            <w:vAlign w:val="center"/>
          </w:tcPr>
          <w:p w14:paraId="693D9333">
            <w:pPr>
              <w:pageBreakBefore w:val="0"/>
              <w:kinsoku/>
              <w:overflowPunct/>
              <w:topLinePunct w:val="0"/>
              <w:bidi w:val="0"/>
              <w:spacing w:line="240" w:lineRule="auto"/>
              <w:jc w:val="center"/>
              <w:textAlignment w:val="auto"/>
              <w:rPr>
                <w:rFonts w:hint="eastAsia" w:ascii="仿宋" w:hAnsi="仿宋" w:eastAsia="仿宋" w:cs="仿宋"/>
                <w:i w:val="0"/>
                <w:iCs w:val="0"/>
                <w:color w:val="000000"/>
                <w:sz w:val="28"/>
                <w:szCs w:val="28"/>
                <w:u w:val="none"/>
              </w:rPr>
            </w:pPr>
            <w:r>
              <w:rPr>
                <w:rFonts w:hint="eastAsia" w:ascii="仿宋" w:hAnsi="仿宋" w:eastAsia="仿宋" w:cs="仿宋"/>
                <w:kern w:val="0"/>
                <w:sz w:val="28"/>
                <w:szCs w:val="28"/>
                <w:lang w:val="en-US" w:eastAsia="zh-CN"/>
              </w:rPr>
              <w:t>1</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669015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AP设备</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65020A9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37</w:t>
            </w:r>
          </w:p>
        </w:tc>
        <w:tc>
          <w:tcPr>
            <w:tcW w:w="360" w:type="pct"/>
            <w:tcBorders>
              <w:top w:val="single" w:color="auto" w:sz="4" w:space="0"/>
              <w:left w:val="single" w:color="auto" w:sz="4" w:space="0"/>
              <w:bottom w:val="single" w:color="auto" w:sz="4" w:space="0"/>
              <w:right w:val="single" w:color="auto" w:sz="4" w:space="0"/>
            </w:tcBorders>
            <w:noWrap w:val="0"/>
            <w:vAlign w:val="center"/>
          </w:tcPr>
          <w:p w14:paraId="57C0C60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台</w:t>
            </w:r>
          </w:p>
        </w:tc>
        <w:tc>
          <w:tcPr>
            <w:tcW w:w="3442" w:type="pct"/>
            <w:tcBorders>
              <w:top w:val="single" w:color="auto" w:sz="4" w:space="0"/>
              <w:left w:val="single" w:color="auto" w:sz="4" w:space="0"/>
              <w:bottom w:val="single" w:color="auto" w:sz="4" w:space="0"/>
              <w:right w:val="single" w:color="auto" w:sz="4" w:space="0"/>
            </w:tcBorders>
            <w:noWrap w:val="0"/>
            <w:vAlign w:val="top"/>
          </w:tcPr>
          <w:p w14:paraId="683C4F20">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产品类型：</w:t>
            </w:r>
            <w:r>
              <w:rPr>
                <w:rFonts w:hint="eastAsia" w:ascii="仿宋" w:hAnsi="仿宋" w:eastAsia="仿宋" w:cs="仿宋"/>
                <w:sz w:val="22"/>
                <w:szCs w:val="22"/>
              </w:rPr>
              <w:t>Wi‑Fi 6 室内放装式无线接入点（AP），双频三流，支持 Fit AP / Cloud 云 AP 双模式；</w:t>
            </w:r>
          </w:p>
          <w:p w14:paraId="4F6B819C">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无线标准：</w:t>
            </w:r>
            <w:r>
              <w:rPr>
                <w:rFonts w:hint="eastAsia" w:ascii="仿宋" w:hAnsi="仿宋" w:eastAsia="仿宋" w:cs="仿宋"/>
                <w:sz w:val="22"/>
                <w:szCs w:val="22"/>
              </w:rPr>
              <w:t>802.11ax /ac/a /b/g /n，向下兼容；</w:t>
            </w:r>
          </w:p>
          <w:p w14:paraId="6019C25E">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天线：</w:t>
            </w:r>
            <w:r>
              <w:rPr>
                <w:rFonts w:hint="eastAsia" w:ascii="仿宋" w:hAnsi="仿宋" w:eastAsia="仿宋" w:cs="仿宋"/>
                <w:sz w:val="22"/>
                <w:szCs w:val="22"/>
              </w:rPr>
              <w:t>内置智能全向天线；</w:t>
            </w:r>
          </w:p>
          <w:p w14:paraId="25526064">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整机速率：</w:t>
            </w:r>
            <w:r>
              <w:rPr>
                <w:rFonts w:hint="eastAsia" w:ascii="仿宋" w:hAnsi="仿宋" w:eastAsia="仿宋" w:cs="仿宋"/>
                <w:sz w:val="22"/>
                <w:szCs w:val="22"/>
              </w:rPr>
              <w:t>≥1.775 Gbps（双频并发合计）；</w:t>
            </w:r>
          </w:p>
          <w:p w14:paraId="3BB96D82">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5GHz 最高速率：</w:t>
            </w:r>
            <w:r>
              <w:rPr>
                <w:rFonts w:hint="eastAsia" w:ascii="仿宋" w:hAnsi="仿宋" w:eastAsia="仿宋" w:cs="仿宋"/>
                <w:sz w:val="22"/>
                <w:szCs w:val="22"/>
              </w:rPr>
              <w:t>≥1200 Mbps，1 空间流，802.11ax；</w:t>
            </w:r>
          </w:p>
          <w:p w14:paraId="03C1F3B9">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2.4GHz 最高速率：</w:t>
            </w:r>
            <w:r>
              <w:rPr>
                <w:rFonts w:hint="eastAsia" w:ascii="仿宋" w:hAnsi="仿宋" w:eastAsia="仿宋" w:cs="仿宋"/>
                <w:sz w:val="22"/>
                <w:szCs w:val="22"/>
              </w:rPr>
              <w:t>≥575 Mbps，2 空间流，802.11ax；</w:t>
            </w:r>
          </w:p>
          <w:p w14:paraId="5EB0D464">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关键技术：</w:t>
            </w:r>
            <w:r>
              <w:rPr>
                <w:rFonts w:hint="eastAsia" w:ascii="仿宋" w:hAnsi="仿宋" w:eastAsia="仿宋" w:cs="仿宋"/>
                <w:sz w:val="22"/>
                <w:szCs w:val="22"/>
              </w:rPr>
              <w:t>OFDMA、MU‑MIMO、TWT、BSS Coloring</w:t>
            </w:r>
            <w:r>
              <w:rPr>
                <w:rFonts w:hint="eastAsia" w:ascii="仿宋" w:hAnsi="仿宋" w:eastAsia="仿宋" w:cs="仿宋"/>
                <w:sz w:val="22"/>
                <w:szCs w:val="22"/>
                <w:lang w:eastAsia="zh-CN"/>
              </w:rPr>
              <w:t>、</w:t>
            </w:r>
            <w:r>
              <w:rPr>
                <w:rFonts w:hint="eastAsia" w:ascii="仿宋" w:hAnsi="仿宋" w:eastAsia="仿宋" w:cs="仿宋"/>
                <w:sz w:val="22"/>
                <w:szCs w:val="22"/>
              </w:rPr>
              <w:t>Only</w:t>
            </w:r>
            <w:r>
              <w:rPr>
                <w:rFonts w:hint="eastAsia" w:ascii="仿宋" w:hAnsi="仿宋" w:eastAsia="仿宋" w:cs="仿宋"/>
                <w:sz w:val="22"/>
                <w:szCs w:val="22"/>
                <w:lang w:val="en-US" w:eastAsia="zh-CN"/>
              </w:rPr>
              <w:t xml:space="preserve"> </w:t>
            </w:r>
            <w:r>
              <w:rPr>
                <w:rFonts w:hint="eastAsia" w:ascii="仿宋" w:hAnsi="仿宋" w:eastAsia="仿宋" w:cs="仿宋"/>
                <w:sz w:val="22"/>
                <w:szCs w:val="22"/>
              </w:rPr>
              <w:t>11ax模式；</w:t>
            </w:r>
          </w:p>
          <w:p w14:paraId="104B3A48">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上行接口：</w:t>
            </w:r>
            <w:r>
              <w:rPr>
                <w:rFonts w:hint="eastAsia" w:ascii="仿宋" w:hAnsi="仿宋" w:eastAsia="仿宋" w:cs="仿宋"/>
                <w:sz w:val="22"/>
                <w:szCs w:val="22"/>
              </w:rPr>
              <w:t>≥1 × GE 千兆 RJ45 电口，支持 802.3af PoE 供电；</w:t>
            </w:r>
          </w:p>
          <w:p w14:paraId="779308C0">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蓝牙：</w:t>
            </w:r>
            <w:r>
              <w:rPr>
                <w:rFonts w:hint="eastAsia" w:ascii="仿宋" w:hAnsi="仿宋" w:eastAsia="仿宋" w:cs="仿宋"/>
                <w:sz w:val="22"/>
                <w:szCs w:val="22"/>
              </w:rPr>
              <w:t>内置 BLE 5.1 物联网蓝牙；</w:t>
            </w:r>
          </w:p>
          <w:p w14:paraId="646F1B4D">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PoE 供电：</w:t>
            </w:r>
            <w:r>
              <w:rPr>
                <w:rFonts w:hint="eastAsia" w:ascii="仿宋" w:hAnsi="仿宋" w:eastAsia="仿宋" w:cs="仿宋"/>
                <w:sz w:val="22"/>
                <w:szCs w:val="22"/>
              </w:rPr>
              <w:t>IEEE 802.3af；</w:t>
            </w:r>
          </w:p>
          <w:p w14:paraId="500A0A41">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安装方式：</w:t>
            </w:r>
            <w:r>
              <w:rPr>
                <w:rFonts w:hint="eastAsia" w:ascii="仿宋" w:hAnsi="仿宋" w:eastAsia="仿宋" w:cs="仿宋"/>
                <w:sz w:val="22"/>
                <w:szCs w:val="22"/>
              </w:rPr>
              <w:t>吸顶 / 壁挂；</w:t>
            </w:r>
          </w:p>
          <w:p w14:paraId="5BE1BB09">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MTBF：</w:t>
            </w:r>
            <w:r>
              <w:rPr>
                <w:rFonts w:hint="eastAsia" w:ascii="仿宋" w:hAnsi="仿宋" w:eastAsia="仿宋" w:cs="仿宋"/>
                <w:sz w:val="22"/>
                <w:szCs w:val="22"/>
              </w:rPr>
              <w:t>＞850000 小时；</w:t>
            </w:r>
          </w:p>
          <w:p w14:paraId="05624128">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单射频最大接入：</w:t>
            </w:r>
            <w:r>
              <w:rPr>
                <w:rFonts w:hint="eastAsia" w:ascii="仿宋" w:hAnsi="仿宋" w:eastAsia="仿宋" w:cs="仿宋"/>
                <w:sz w:val="22"/>
                <w:szCs w:val="22"/>
              </w:rPr>
              <w:t>≥128 终端；</w:t>
            </w:r>
          </w:p>
          <w:p w14:paraId="7AA74F94">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整机最大接入：</w:t>
            </w:r>
            <w:r>
              <w:rPr>
                <w:rFonts w:hint="eastAsia" w:ascii="仿宋" w:hAnsi="仿宋" w:eastAsia="仿宋" w:cs="仿宋"/>
                <w:sz w:val="22"/>
                <w:szCs w:val="22"/>
              </w:rPr>
              <w:t>≥256 终端（推荐值）；</w:t>
            </w:r>
          </w:p>
          <w:p w14:paraId="3164568E">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Fit AP 模式：</w:t>
            </w:r>
            <w:r>
              <w:rPr>
                <w:rFonts w:hint="eastAsia" w:ascii="仿宋" w:hAnsi="仿宋" w:eastAsia="仿宋" w:cs="仿宋"/>
                <w:sz w:val="22"/>
                <w:szCs w:val="22"/>
              </w:rPr>
              <w:t>Comware AC 集中管理，支持 802.11r/k/v 快速漫游、WIPS、本地转发</w:t>
            </w:r>
          </w:p>
          <w:p w14:paraId="250AB577">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Cloud 云 AP 模式：</w:t>
            </w:r>
            <w:r>
              <w:rPr>
                <w:rFonts w:hint="eastAsia" w:ascii="仿宋" w:hAnsi="仿宋" w:eastAsia="仿宋" w:cs="仿宋"/>
                <w:sz w:val="22"/>
                <w:szCs w:val="22"/>
              </w:rPr>
              <w:t>云简网络 CloudNet 管理，可独立（Fat 模式），支持 Web/Telnet/SSH/PPPoE/NAT；</w:t>
            </w:r>
          </w:p>
          <w:p w14:paraId="2871A2B1">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模式切换：</w:t>
            </w:r>
            <w:r>
              <w:rPr>
                <w:rFonts w:hint="eastAsia" w:ascii="仿宋" w:hAnsi="仿宋" w:eastAsia="仿宋" w:cs="仿宋"/>
                <w:sz w:val="22"/>
                <w:szCs w:val="22"/>
              </w:rPr>
              <w:t>AC / 云简 / 命令行 / Reset 按键；</w:t>
            </w:r>
          </w:p>
          <w:p w14:paraId="4E058AFE">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加密方式：</w:t>
            </w:r>
            <w:r>
              <w:rPr>
                <w:rFonts w:hint="eastAsia" w:ascii="仿宋" w:hAnsi="仿宋" w:eastAsia="仿宋" w:cs="仿宋"/>
                <w:sz w:val="22"/>
                <w:szCs w:val="22"/>
              </w:rPr>
              <w:t>WEP、TKIP、CCMP、WPA2、WPA3、WAPI；</w:t>
            </w:r>
          </w:p>
          <w:p w14:paraId="42C074EC">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认证方式：</w:t>
            </w:r>
            <w:r>
              <w:rPr>
                <w:rFonts w:hint="eastAsia" w:ascii="仿宋" w:hAnsi="仿宋" w:eastAsia="仿宋" w:cs="仿宋"/>
                <w:sz w:val="22"/>
                <w:szCs w:val="22"/>
              </w:rPr>
              <w:t>802.1X、MAC、PSK、PPSK、Portal、微信 / 短信认证；云简支持微信 / 短信认证；</w:t>
            </w:r>
          </w:p>
          <w:p w14:paraId="466F8918">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安全能力：</w:t>
            </w:r>
            <w:r>
              <w:rPr>
                <w:rFonts w:hint="eastAsia" w:ascii="仿宋" w:hAnsi="仿宋" w:eastAsia="仿宋" w:cs="仿宋"/>
                <w:sz w:val="22"/>
                <w:szCs w:val="22"/>
              </w:rPr>
              <w:t>WIDS/WIPS 非法 AP 检测反制、802.11w 管理帧保护、二层用户隔离、EAD 终端准入、DAI、IPSG；</w:t>
            </w:r>
          </w:p>
          <w:p w14:paraId="0DCA4740">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sz w:val="22"/>
                <w:szCs w:val="22"/>
              </w:rPr>
            </w:pPr>
            <w:r>
              <w:rPr>
                <w:rFonts w:hint="eastAsia" w:ascii="仿宋" w:hAnsi="仿宋" w:eastAsia="仿宋" w:cs="仿宋"/>
                <w:b/>
                <w:bCs/>
                <w:sz w:val="22"/>
                <w:szCs w:val="22"/>
              </w:rPr>
              <w:t>网络特性：</w:t>
            </w:r>
            <w:r>
              <w:rPr>
                <w:rFonts w:hint="eastAsia" w:ascii="仿宋" w:hAnsi="仿宋" w:eastAsia="仿宋" w:cs="仿宋"/>
                <w:sz w:val="22"/>
                <w:szCs w:val="22"/>
              </w:rPr>
              <w:t>IPv4/IPv6 双栈、SSID 绑定、VLAN、ACL、组播转单播、WMM、QoS、带宽限速、负载均衡、频谱导航；</w:t>
            </w:r>
          </w:p>
          <w:p w14:paraId="0BC7DCAF">
            <w:pPr>
              <w:keepNext w:val="0"/>
              <w:keepLines w:val="0"/>
              <w:pageBreakBefore w:val="0"/>
              <w:widowControl w:val="0"/>
              <w:numPr>
                <w:ilvl w:val="0"/>
                <w:numId w:val="8"/>
              </w:numPr>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 w:hAnsi="仿宋" w:eastAsia="仿宋" w:cs="仿宋"/>
                <w:i w:val="0"/>
                <w:iCs w:val="0"/>
                <w:color w:val="000000"/>
                <w:sz w:val="28"/>
                <w:szCs w:val="28"/>
                <w:u w:val="none"/>
                <w:lang w:val="en-US"/>
              </w:rPr>
            </w:pPr>
            <w:r>
              <w:rPr>
                <w:rFonts w:hint="eastAsia" w:ascii="仿宋" w:hAnsi="仿宋" w:eastAsia="仿宋" w:cs="仿宋"/>
                <w:b/>
                <w:bCs/>
                <w:sz w:val="22"/>
                <w:szCs w:val="22"/>
              </w:rPr>
              <w:t>发射功率：</w:t>
            </w:r>
            <w:r>
              <w:rPr>
                <w:rFonts w:hint="eastAsia" w:ascii="仿宋" w:hAnsi="仿宋" w:eastAsia="仿宋" w:cs="仿宋"/>
                <w:sz w:val="22"/>
                <w:szCs w:val="22"/>
              </w:rPr>
              <w:t>最高 26 dBm（合路），1 dBm 步进可调，受国内法规限制；</w:t>
            </w:r>
          </w:p>
        </w:tc>
      </w:tr>
      <w:tr w14:paraId="48DB9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265" w:type="pct"/>
            <w:tcBorders>
              <w:top w:val="single" w:color="auto" w:sz="4" w:space="0"/>
              <w:left w:val="single" w:color="auto" w:sz="4" w:space="0"/>
              <w:bottom w:val="single" w:color="auto" w:sz="4" w:space="0"/>
              <w:right w:val="single" w:color="auto" w:sz="4" w:space="0"/>
            </w:tcBorders>
            <w:noWrap w:val="0"/>
            <w:vAlign w:val="center"/>
          </w:tcPr>
          <w:p w14:paraId="0B65C238">
            <w:pPr>
              <w:pageBreakBefore w:val="0"/>
              <w:kinsoku/>
              <w:overflowPunct/>
              <w:topLinePunct w:val="0"/>
              <w:bidi w:val="0"/>
              <w:spacing w:line="240" w:lineRule="auto"/>
              <w:jc w:val="center"/>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32B15E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网线等安装施工配套耗材</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422C60A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w:t>
            </w:r>
          </w:p>
        </w:tc>
        <w:tc>
          <w:tcPr>
            <w:tcW w:w="360" w:type="pct"/>
            <w:tcBorders>
              <w:top w:val="single" w:color="auto" w:sz="4" w:space="0"/>
              <w:left w:val="single" w:color="auto" w:sz="4" w:space="0"/>
              <w:bottom w:val="single" w:color="auto" w:sz="4" w:space="0"/>
              <w:right w:val="single" w:color="auto" w:sz="4" w:space="0"/>
            </w:tcBorders>
            <w:noWrap w:val="0"/>
            <w:vAlign w:val="center"/>
          </w:tcPr>
          <w:p w14:paraId="307818E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批</w:t>
            </w:r>
          </w:p>
        </w:tc>
        <w:tc>
          <w:tcPr>
            <w:tcW w:w="3442" w:type="pct"/>
            <w:tcBorders>
              <w:top w:val="single" w:color="auto" w:sz="4" w:space="0"/>
              <w:left w:val="single" w:color="auto" w:sz="4" w:space="0"/>
              <w:bottom w:val="single" w:color="auto" w:sz="4" w:space="0"/>
              <w:right w:val="single" w:color="auto" w:sz="4" w:space="0"/>
            </w:tcBorders>
            <w:noWrap w:val="0"/>
            <w:vAlign w:val="center"/>
          </w:tcPr>
          <w:p w14:paraId="0DB35FE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仿宋" w:hAnsi="仿宋" w:eastAsia="仿宋" w:cs="仿宋"/>
                <w:kern w:val="0"/>
                <w:sz w:val="28"/>
                <w:szCs w:val="28"/>
                <w:lang w:val="en-US" w:eastAsia="zh-CN"/>
              </w:rPr>
            </w:pPr>
            <w:r>
              <w:rPr>
                <w:rFonts w:hint="eastAsia" w:ascii="仿宋" w:hAnsi="仿宋" w:eastAsia="仿宋" w:cs="仿宋"/>
                <w:i w:val="0"/>
                <w:iCs w:val="0"/>
                <w:color w:val="000000"/>
                <w:sz w:val="24"/>
                <w:szCs w:val="24"/>
                <w:u w:val="none"/>
                <w:lang w:val="en-US" w:eastAsia="zh-CN"/>
              </w:rPr>
              <w:t>包含正品六类网线、水晶头、面板、底盒、扎带、理线件、固定件等全部辅材；所有耗材均为正规合格产品，符合国家相关标准，质量可靠，满足项目长期稳定使用要求</w:t>
            </w:r>
          </w:p>
        </w:tc>
      </w:tr>
    </w:tbl>
    <w:p w14:paraId="36F6F12C">
      <w:pPr>
        <w:pStyle w:val="4"/>
        <w:keepNext/>
        <w:keepLines/>
        <w:pageBreakBefore w:val="0"/>
        <w:widowControl w:val="0"/>
        <w:kinsoku/>
        <w:wordWrap/>
        <w:overflowPunct/>
        <w:topLinePunct w:val="0"/>
        <w:autoSpaceDE/>
        <w:autoSpaceDN/>
        <w:bidi w:val="0"/>
        <w:adjustRightInd/>
        <w:snapToGrid/>
        <w:spacing w:before="140" w:after="140"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sz w:val="28"/>
          <w:szCs w:val="28"/>
        </w:rPr>
        <w:t>（二）</w:t>
      </w:r>
      <w:bookmarkEnd w:id="6"/>
      <w:bookmarkEnd w:id="8"/>
      <w:r>
        <w:rPr>
          <w:rFonts w:hint="eastAsia" w:ascii="仿宋" w:hAnsi="仿宋" w:eastAsia="仿宋" w:cs="仿宋"/>
          <w:sz w:val="28"/>
          <w:szCs w:val="28"/>
        </w:rPr>
        <w:t>服务内容如下</w:t>
      </w:r>
    </w:p>
    <w:p w14:paraId="64EE8103">
      <w:pPr>
        <w:keepNext w:val="0"/>
        <w:keepLines w:val="0"/>
        <w:pageBreakBefore w:val="0"/>
        <w:widowControl w:val="0"/>
        <w:numPr>
          <w:ilvl w:val="0"/>
          <w:numId w:val="9"/>
        </w:numPr>
        <w:tabs>
          <w:tab w:val="left" w:pos="454"/>
        </w:tabs>
        <w:kinsoku/>
        <w:wordWrap/>
        <w:overflowPunct/>
        <w:topLinePunct w:val="0"/>
        <w:autoSpaceDE/>
        <w:autoSpaceDN/>
        <w:bidi w:val="0"/>
        <w:adjustRightInd/>
        <w:snapToGrid/>
        <w:ind w:left="0" w:leftChars="0" w:firstLine="562" w:firstLineChars="200"/>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AP 布设整体优化原则：</w:t>
      </w:r>
    </w:p>
    <w:p w14:paraId="3997BA41">
      <w:pPr>
        <w:keepNext w:val="0"/>
        <w:keepLines w:val="0"/>
        <w:pageBreakBefore w:val="0"/>
        <w:widowControl w:val="0"/>
        <w:numPr>
          <w:ilvl w:val="0"/>
          <w:numId w:val="10"/>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施工顺序：ICU、抢救室、输液室、多间 1 格弱信号病房楼层、远端盲区楼道、整体 2-3 格中等弱覆盖楼层；</w:t>
      </w:r>
    </w:p>
    <w:p w14:paraId="7187E0D2">
      <w:pPr>
        <w:keepNext w:val="0"/>
        <w:keepLines w:val="0"/>
        <w:pageBreakBefore w:val="0"/>
        <w:widowControl w:val="0"/>
        <w:numPr>
          <w:ilvl w:val="0"/>
          <w:numId w:val="10"/>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点位选址要求：优先布设在弱电井远端、病房靠窗深处、楼道转角盲区；采用吸顶企业级 5G AP，复用现有走线方案，减少墙体开槽；</w:t>
      </w:r>
    </w:p>
    <w:p w14:paraId="04EEC649">
      <w:pPr>
        <w:keepNext w:val="0"/>
        <w:keepLines w:val="0"/>
        <w:pageBreakBefore w:val="0"/>
        <w:widowControl w:val="0"/>
        <w:numPr>
          <w:ilvl w:val="0"/>
          <w:numId w:val="10"/>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覆盖达标目标：整改后楼道稳定 4 格及以上，普通病房≥3 格，无信号跳变、无信号盲区；</w:t>
      </w:r>
    </w:p>
    <w:p w14:paraId="397C7BB3">
      <w:pPr>
        <w:keepNext w:val="0"/>
        <w:keepLines w:val="0"/>
        <w:pageBreakBefore w:val="0"/>
        <w:widowControl w:val="0"/>
        <w:numPr>
          <w:ilvl w:val="0"/>
          <w:numId w:val="10"/>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医疗干扰管控：AP 信道错开规划，降低与呼吸机、监护仪等医疗设备电磁干扰，保障诊疗设备稳定运行。</w:t>
      </w:r>
    </w:p>
    <w:p w14:paraId="59E3C9F2">
      <w:pPr>
        <w:keepNext w:val="0"/>
        <w:keepLines w:val="0"/>
        <w:pageBreakBefore w:val="0"/>
        <w:widowControl w:val="0"/>
        <w:numPr>
          <w:ilvl w:val="0"/>
          <w:numId w:val="9"/>
        </w:numPr>
        <w:tabs>
          <w:tab w:val="left" w:pos="454"/>
        </w:tabs>
        <w:kinsoku/>
        <w:wordWrap/>
        <w:overflowPunct/>
        <w:topLinePunct w:val="0"/>
        <w:autoSpaceDE/>
        <w:autoSpaceDN/>
        <w:bidi w:val="0"/>
        <w:adjustRightInd/>
        <w:snapToGrid/>
        <w:ind w:left="0" w:leftChars="0" w:firstLine="562" w:firstLineChars="200"/>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各病区分楼层 AP 增补明细</w:t>
      </w:r>
    </w:p>
    <w:p w14:paraId="4BBFE709">
      <w:pPr>
        <w:keepNext w:val="0"/>
        <w:keepLines w:val="0"/>
        <w:pageBreakBefore w:val="0"/>
        <w:widowControl w:val="0"/>
        <w:numPr>
          <w:ilvl w:val="0"/>
          <w:numId w:val="11"/>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1号楼：门诊外科大楼</w:t>
      </w:r>
    </w:p>
    <w:p w14:paraId="75EDA514">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 楼： ICU：新增 AP：1台；</w:t>
      </w:r>
    </w:p>
    <w:p w14:paraId="7CB9F6CB">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 楼：新增 AP：2台；</w:t>
      </w:r>
    </w:p>
    <w:p w14:paraId="31339ADC">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 楼：新增 AP：2台；</w:t>
      </w:r>
    </w:p>
    <w:p w14:paraId="33167DD9">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 楼：新增 AP：2台；</w:t>
      </w:r>
    </w:p>
    <w:p w14:paraId="79D3A8D4">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 楼：新增 AP：2台；</w:t>
      </w:r>
    </w:p>
    <w:p w14:paraId="16473F9B">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 楼：新增 AP：2台；</w:t>
      </w:r>
    </w:p>
    <w:p w14:paraId="677F964A">
      <w:pPr>
        <w:keepNext w:val="0"/>
        <w:keepLines w:val="0"/>
        <w:pageBreakBefore w:val="0"/>
        <w:widowControl w:val="0"/>
        <w:numPr>
          <w:ilvl w:val="0"/>
          <w:numId w:val="12"/>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9 楼：新增 AP：2台；</w:t>
      </w:r>
    </w:p>
    <w:p w14:paraId="3E5249FB">
      <w:pPr>
        <w:keepNext w:val="0"/>
        <w:keepLines w:val="0"/>
        <w:pageBreakBefore w:val="0"/>
        <w:widowControl w:val="0"/>
        <w:numPr>
          <w:ilvl w:val="0"/>
          <w:numId w:val="11"/>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2号楼：妇儿科大楼</w:t>
      </w:r>
    </w:p>
    <w:p w14:paraId="3A651ED2">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 楼：新增 AP：2台；</w:t>
      </w:r>
    </w:p>
    <w:p w14:paraId="1AD41879">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 楼：新增 AP：2台；</w:t>
      </w:r>
    </w:p>
    <w:p w14:paraId="38186043">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 楼：新增 AP：2台；</w:t>
      </w:r>
    </w:p>
    <w:p w14:paraId="3EBE330C">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 楼：新增 AP：2台；</w:t>
      </w:r>
    </w:p>
    <w:p w14:paraId="411334B7">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 楼：新增 AP：2台；</w:t>
      </w:r>
    </w:p>
    <w:p w14:paraId="77FD5271">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 楼：新增 AP：2台；</w:t>
      </w:r>
    </w:p>
    <w:p w14:paraId="6C41C5E8">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 楼：新增 AP：2台；</w:t>
      </w:r>
    </w:p>
    <w:p w14:paraId="6E1179AB">
      <w:pPr>
        <w:keepNext w:val="0"/>
        <w:keepLines w:val="0"/>
        <w:pageBreakBefore w:val="0"/>
        <w:widowControl w:val="0"/>
        <w:numPr>
          <w:ilvl w:val="0"/>
          <w:numId w:val="13"/>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8）.9 楼：新增 AP：2台；</w:t>
      </w:r>
    </w:p>
    <w:p w14:paraId="5E05C255">
      <w:pPr>
        <w:keepNext w:val="0"/>
        <w:keepLines w:val="0"/>
        <w:pageBreakBefore w:val="0"/>
        <w:widowControl w:val="0"/>
        <w:numPr>
          <w:ilvl w:val="0"/>
          <w:numId w:val="11"/>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6号楼：感染性疾病科大楼</w:t>
      </w:r>
    </w:p>
    <w:p w14:paraId="5682B0EA">
      <w:pPr>
        <w:keepNext w:val="0"/>
        <w:keepLines w:val="0"/>
        <w:pageBreakBefore w:val="0"/>
        <w:widowControl w:val="0"/>
        <w:numPr>
          <w:ilvl w:val="0"/>
          <w:numId w:val="14"/>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新增 AP：2台；</w:t>
      </w:r>
    </w:p>
    <w:p w14:paraId="0821F87C">
      <w:pPr>
        <w:keepNext w:val="0"/>
        <w:keepLines w:val="0"/>
        <w:pageBreakBefore w:val="0"/>
        <w:widowControl w:val="0"/>
        <w:numPr>
          <w:ilvl w:val="0"/>
          <w:numId w:val="11"/>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4号楼：综合大楼</w:t>
      </w:r>
    </w:p>
    <w:p w14:paraId="48F388E7">
      <w:pPr>
        <w:keepNext w:val="0"/>
        <w:keepLines w:val="0"/>
        <w:pageBreakBefore w:val="0"/>
        <w:widowControl w:val="0"/>
        <w:numPr>
          <w:ilvl w:val="0"/>
          <w:numId w:val="15"/>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3楼：新增 AP：2台；</w:t>
      </w:r>
    </w:p>
    <w:p w14:paraId="54B7155D">
      <w:pPr>
        <w:keepNext w:val="0"/>
        <w:keepLines w:val="0"/>
        <w:pageBreakBefore w:val="0"/>
        <w:widowControl w:val="0"/>
        <w:numPr>
          <w:ilvl w:val="0"/>
          <w:numId w:val="15"/>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4楼：新增 AP：4台；</w:t>
      </w:r>
    </w:p>
    <w:p w14:paraId="3C4B5AEA">
      <w:pPr>
        <w:keepNext w:val="0"/>
        <w:keepLines w:val="0"/>
        <w:pageBreakBefore w:val="0"/>
        <w:widowControl w:val="0"/>
        <w:numPr>
          <w:ilvl w:val="0"/>
          <w:numId w:val="9"/>
        </w:numPr>
        <w:tabs>
          <w:tab w:val="left" w:pos="454"/>
        </w:tabs>
        <w:kinsoku/>
        <w:wordWrap/>
        <w:overflowPunct/>
        <w:topLinePunct w:val="0"/>
        <w:autoSpaceDE/>
        <w:autoSpaceDN/>
        <w:bidi w:val="0"/>
        <w:adjustRightInd/>
        <w:snapToGrid/>
        <w:ind w:left="0" w:leftChars="0" w:firstLine="562" w:firstLineChars="200"/>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施工实施保障方案</w:t>
      </w:r>
    </w:p>
    <w:p w14:paraId="7EB203BC">
      <w:pPr>
        <w:keepNext w:val="0"/>
        <w:keepLines w:val="0"/>
        <w:pageBreakBefore w:val="0"/>
        <w:widowControl w:val="0"/>
        <w:numPr>
          <w:ilvl w:val="0"/>
          <w:numId w:val="16"/>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静音施工：统一安排8:00-12:00、14:00-18:00施工，减少对患者、医护工作干扰；</w:t>
      </w:r>
    </w:p>
    <w:p w14:paraId="2E60DB4F">
      <w:pPr>
        <w:keepNext w:val="0"/>
        <w:keepLines w:val="0"/>
        <w:pageBreakBefore w:val="0"/>
        <w:widowControl w:val="0"/>
        <w:numPr>
          <w:ilvl w:val="0"/>
          <w:numId w:val="16"/>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现场防护：施工区域设置警戒标识、防尘保护，危重病房、术后病房提前沟通，分时段施工；</w:t>
      </w:r>
    </w:p>
    <w:p w14:paraId="2049B3A1">
      <w:pPr>
        <w:keepNext w:val="0"/>
        <w:keepLines w:val="0"/>
        <w:pageBreakBefore w:val="0"/>
        <w:widowControl w:val="0"/>
        <w:numPr>
          <w:ilvl w:val="0"/>
          <w:numId w:val="16"/>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布线规范：全部复用院内原有弱电线路走线，新增线缆做绝缘隔离，远离供氧管道、医用设备供电线路；</w:t>
      </w:r>
    </w:p>
    <w:p w14:paraId="120F3E16">
      <w:pPr>
        <w:keepNext w:val="0"/>
        <w:keepLines w:val="0"/>
        <w:pageBreakBefore w:val="0"/>
        <w:widowControl w:val="0"/>
        <w:numPr>
          <w:ilvl w:val="0"/>
          <w:numId w:val="16"/>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设备标准：需兼容原有网络，不干扰监护、急救设备，</w:t>
      </w:r>
      <w:r>
        <w:rPr>
          <w:rFonts w:hint="eastAsia" w:ascii="仿宋" w:hAnsi="仿宋" w:eastAsia="仿宋" w:cs="仿宋"/>
          <w:sz w:val="28"/>
          <w:szCs w:val="28"/>
        </w:rPr>
        <w:t>任何品牌无线 AP，只要能够满足本采购文件技术条款，均可参与本项目</w:t>
      </w:r>
      <w:r>
        <w:rPr>
          <w:rFonts w:hint="eastAsia" w:ascii="仿宋" w:hAnsi="仿宋" w:eastAsia="仿宋" w:cs="仿宋"/>
          <w:color w:val="000000"/>
          <w:sz w:val="28"/>
          <w:szCs w:val="28"/>
          <w:lang w:val="en-US" w:eastAsia="zh-CN"/>
        </w:rPr>
        <w:t>。</w:t>
      </w:r>
    </w:p>
    <w:p w14:paraId="12779270">
      <w:pPr>
        <w:pStyle w:val="7"/>
        <w:keepNext w:val="0"/>
        <w:keepLines w:val="0"/>
        <w:pageBreakBefore w:val="0"/>
        <w:widowControl w:val="0"/>
        <w:numPr>
          <w:ilvl w:val="0"/>
          <w:numId w:val="7"/>
        </w:numPr>
        <w:kinsoku/>
        <w:wordWrap/>
        <w:overflowPunct/>
        <w:topLinePunct w:val="0"/>
        <w:autoSpaceDE/>
        <w:autoSpaceDN/>
        <w:bidi w:val="0"/>
        <w:adjustRightInd/>
        <w:snapToGrid/>
        <w:spacing w:after="0" w:line="480" w:lineRule="exact"/>
        <w:ind w:left="0" w:leftChars="0" w:firstLine="420" w:firstLineChars="0"/>
        <w:textAlignment w:val="auto"/>
        <w:rPr>
          <w:rFonts w:hint="default" w:ascii="仿宋" w:hAnsi="仿宋" w:eastAsia="仿宋" w:cs="仿宋"/>
          <w:b/>
          <w:bCs/>
          <w:color w:val="000000"/>
          <w:kern w:val="2"/>
          <w:sz w:val="32"/>
          <w:szCs w:val="32"/>
          <w:lang w:val="en-US" w:eastAsia="zh-CN" w:bidi="ar-SA"/>
        </w:rPr>
      </w:pPr>
      <w:r>
        <w:rPr>
          <w:rFonts w:hint="eastAsia" w:ascii="仿宋" w:hAnsi="仿宋" w:eastAsia="仿宋" w:cs="仿宋"/>
          <w:b/>
          <w:bCs/>
          <w:color w:val="000000"/>
          <w:kern w:val="2"/>
          <w:sz w:val="32"/>
          <w:szCs w:val="32"/>
          <w:lang w:val="en-US" w:eastAsia="zh-CN" w:bidi="ar-SA"/>
        </w:rPr>
        <w:t>商务需求</w:t>
      </w:r>
    </w:p>
    <w:p w14:paraId="71AC9E5F">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项目交付（实施）时间（期限）</w:t>
      </w:r>
    </w:p>
    <w:p w14:paraId="1E19E25C">
      <w:pPr>
        <w:ind w:firstLine="560" w:firstLineChars="200"/>
        <w:rPr>
          <w:rFonts w:hint="eastAsia" w:ascii="仿宋" w:hAnsi="仿宋" w:eastAsia="仿宋" w:cs="仿宋"/>
          <w:sz w:val="28"/>
          <w:szCs w:val="28"/>
        </w:rPr>
      </w:pPr>
      <w:r>
        <w:rPr>
          <w:rFonts w:hint="eastAsia" w:ascii="仿宋" w:hAnsi="仿宋" w:eastAsia="仿宋" w:cs="仿宋"/>
          <w:sz w:val="28"/>
          <w:szCs w:val="28"/>
        </w:rPr>
        <w:t>签约之后，</w:t>
      </w:r>
      <w:r>
        <w:rPr>
          <w:rFonts w:hint="eastAsia" w:ascii="仿宋" w:hAnsi="仿宋" w:eastAsia="仿宋" w:cs="仿宋"/>
          <w:sz w:val="28"/>
          <w:szCs w:val="28"/>
          <w:lang w:val="en-US" w:eastAsia="zh-CN"/>
        </w:rPr>
        <w:t>20个工作日完成交付</w:t>
      </w:r>
      <w:r>
        <w:rPr>
          <w:rFonts w:hint="eastAsia" w:ascii="仿宋" w:hAnsi="仿宋" w:eastAsia="仿宋" w:cs="仿宋"/>
          <w:sz w:val="28"/>
          <w:szCs w:val="28"/>
        </w:rPr>
        <w:t>。</w:t>
      </w:r>
    </w:p>
    <w:p w14:paraId="0DE2FE3B">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质保期</w:t>
      </w:r>
    </w:p>
    <w:p w14:paraId="473B64E3">
      <w:pPr>
        <w:ind w:firstLine="560" w:firstLineChars="200"/>
        <w:rPr>
          <w:rFonts w:hint="eastAsia" w:ascii="仿宋" w:hAnsi="仿宋" w:eastAsia="仿宋" w:cs="仿宋"/>
          <w:sz w:val="28"/>
          <w:szCs w:val="28"/>
        </w:rPr>
      </w:pPr>
      <w:r>
        <w:rPr>
          <w:rFonts w:hint="eastAsia" w:ascii="仿宋" w:hAnsi="仿宋" w:eastAsia="仿宋" w:cs="仿宋"/>
          <w:sz w:val="28"/>
          <w:szCs w:val="28"/>
        </w:rPr>
        <w:t>验收合格之日起</w:t>
      </w:r>
      <w:r>
        <w:rPr>
          <w:rFonts w:hint="eastAsia" w:ascii="仿宋" w:hAnsi="仿宋" w:eastAsia="仿宋" w:cs="仿宋"/>
          <w:sz w:val="28"/>
          <w:szCs w:val="28"/>
          <w:lang w:val="en-US" w:eastAsia="zh-CN"/>
        </w:rPr>
        <w:t>三</w:t>
      </w:r>
      <w:r>
        <w:rPr>
          <w:rFonts w:hint="eastAsia" w:ascii="仿宋" w:hAnsi="仿宋" w:eastAsia="仿宋" w:cs="仿宋"/>
          <w:sz w:val="28"/>
          <w:szCs w:val="28"/>
        </w:rPr>
        <w:t>年。</w:t>
      </w:r>
    </w:p>
    <w:p w14:paraId="4D648BD8">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项目交付（实施）地点（范围）</w:t>
      </w:r>
    </w:p>
    <w:p w14:paraId="34268AF9">
      <w:pPr>
        <w:ind w:firstLine="560" w:firstLineChars="200"/>
        <w:rPr>
          <w:rFonts w:hint="eastAsia" w:ascii="仿宋" w:hAnsi="仿宋" w:eastAsia="仿宋" w:cs="仿宋"/>
          <w:sz w:val="28"/>
          <w:szCs w:val="28"/>
        </w:rPr>
      </w:pPr>
      <w:r>
        <w:rPr>
          <w:rFonts w:hint="eastAsia" w:ascii="仿宋" w:hAnsi="仿宋" w:eastAsia="仿宋" w:cs="仿宋"/>
          <w:sz w:val="28"/>
          <w:szCs w:val="28"/>
        </w:rPr>
        <w:t>高县人民医院</w:t>
      </w:r>
    </w:p>
    <w:p w14:paraId="44B66E09">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项目验收方案</w:t>
      </w:r>
    </w:p>
    <w:p w14:paraId="14257B91">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重症 / 应急区域（ICU、抢救室、输液室）：全程4格5G信号，无信号跳变、无断连；</w:t>
      </w:r>
    </w:p>
    <w:p w14:paraId="38EE5924">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楼道公共区域：最低稳定4格5G 信号；</w:t>
      </w:r>
    </w:p>
    <w:p w14:paraId="6A7D11F1">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所有病房室内：稳定≥3 格</w:t>
      </w:r>
      <w:r>
        <w:rPr>
          <w:rFonts w:hint="eastAsia" w:ascii="仿宋" w:hAnsi="仿宋" w:eastAsia="仿宋" w:cs="仿宋"/>
          <w:sz w:val="28"/>
          <w:szCs w:val="28"/>
          <w:lang w:val="en-US" w:eastAsia="zh-CN"/>
        </w:rPr>
        <w:t>信号</w:t>
      </w:r>
      <w:r>
        <w:rPr>
          <w:rFonts w:hint="eastAsia" w:ascii="仿宋" w:hAnsi="仿宋" w:eastAsia="仿宋" w:cs="仿宋"/>
          <w:sz w:val="28"/>
          <w:szCs w:val="28"/>
        </w:rPr>
        <w:t xml:space="preserve">，彻底消除 </w:t>
      </w: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 格及以下信号盲区；</w:t>
      </w:r>
    </w:p>
    <w:p w14:paraId="15A0D07B">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业务实测：移动医护 PDA、移动查房平板无卡顿、无掉线；</w:t>
      </w:r>
    </w:p>
    <w:p w14:paraId="2938BC17">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全楼层复测：逐间病房、楼道、功能室全覆盖检测。</w:t>
      </w:r>
    </w:p>
    <w:p w14:paraId="106082BE">
      <w:pPr>
        <w:keepNext w:val="0"/>
        <w:keepLines w:val="0"/>
        <w:pageBreakBefore w:val="0"/>
        <w:widowControl w:val="0"/>
        <w:numPr>
          <w:ilvl w:val="0"/>
          <w:numId w:val="18"/>
        </w:numPr>
        <w:tabs>
          <w:tab w:val="left" w:pos="454"/>
        </w:tabs>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实施完成稳定运行3月，由乙方提起验收申请，甲方组织人员进行验收</w:t>
      </w:r>
      <w:r>
        <w:rPr>
          <w:rFonts w:hint="eastAsia" w:ascii="仿宋" w:hAnsi="仿宋" w:eastAsia="仿宋" w:cs="仿宋"/>
          <w:sz w:val="28"/>
          <w:szCs w:val="28"/>
        </w:rPr>
        <w:t>。</w:t>
      </w:r>
    </w:p>
    <w:p w14:paraId="37534F04">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履约保证金缴纳及退还要求</w:t>
      </w:r>
    </w:p>
    <w:p w14:paraId="5A1AB758">
      <w:pPr>
        <w:tabs>
          <w:tab w:val="left" w:pos="454"/>
        </w:tabs>
        <w:ind w:firstLine="560" w:firstLineChars="200"/>
        <w:rPr>
          <w:rFonts w:hint="eastAsia" w:ascii="仿宋" w:hAnsi="仿宋" w:eastAsia="仿宋" w:cs="仿宋"/>
          <w:sz w:val="28"/>
          <w:szCs w:val="28"/>
        </w:rPr>
      </w:pPr>
      <w:r>
        <w:rPr>
          <w:rFonts w:hint="eastAsia" w:ascii="仿宋" w:hAnsi="仿宋" w:eastAsia="仿宋" w:cs="仿宋"/>
          <w:sz w:val="28"/>
          <w:szCs w:val="28"/>
        </w:rPr>
        <w:t>无</w:t>
      </w:r>
    </w:p>
    <w:p w14:paraId="78C76CA7">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付款方式</w:t>
      </w:r>
    </w:p>
    <w:p w14:paraId="71018E99">
      <w:pPr>
        <w:tabs>
          <w:tab w:val="left" w:pos="454"/>
        </w:tabs>
        <w:ind w:firstLine="560" w:firstLineChars="200"/>
        <w:rPr>
          <w:rFonts w:hint="eastAsia" w:ascii="仿宋" w:hAnsi="仿宋" w:eastAsia="仿宋" w:cs="仿宋"/>
          <w:sz w:val="28"/>
          <w:szCs w:val="28"/>
        </w:rPr>
      </w:pPr>
      <w:r>
        <w:rPr>
          <w:rFonts w:hint="eastAsia" w:ascii="仿宋" w:hAnsi="仿宋" w:eastAsia="仿宋" w:cs="仿宋"/>
          <w:sz w:val="28"/>
          <w:szCs w:val="28"/>
        </w:rPr>
        <w:t>在合同签订</w:t>
      </w:r>
      <w:r>
        <w:rPr>
          <w:rFonts w:hint="eastAsia" w:ascii="仿宋" w:hAnsi="仿宋" w:eastAsia="仿宋" w:cs="仿宋"/>
          <w:sz w:val="28"/>
          <w:szCs w:val="28"/>
          <w:lang w:val="en-US" w:eastAsia="zh-CN"/>
        </w:rPr>
        <w:t>后</w:t>
      </w:r>
      <w:r>
        <w:rPr>
          <w:rFonts w:hint="eastAsia" w:ascii="仿宋" w:hAnsi="仿宋" w:eastAsia="仿宋" w:cs="仿宋"/>
          <w:b w:val="0"/>
          <w:bCs w:val="0"/>
          <w:sz w:val="28"/>
          <w:szCs w:val="28"/>
          <w:lang w:val="en-US" w:eastAsia="zh-CN"/>
        </w:rPr>
        <w:t>，甲方</w:t>
      </w:r>
      <w:r>
        <w:rPr>
          <w:rFonts w:hint="eastAsia" w:ascii="仿宋" w:hAnsi="仿宋" w:eastAsia="仿宋" w:cs="仿宋"/>
          <w:sz w:val="28"/>
          <w:szCs w:val="28"/>
        </w:rPr>
        <w:t>验收合格</w:t>
      </w:r>
      <w:r>
        <w:rPr>
          <w:rFonts w:hint="eastAsia" w:ascii="仿宋" w:hAnsi="仿宋" w:eastAsia="仿宋" w:cs="仿宋"/>
          <w:sz w:val="28"/>
          <w:szCs w:val="28"/>
          <w:lang w:eastAsia="zh-CN"/>
        </w:rPr>
        <w:t>，</w:t>
      </w:r>
      <w:r>
        <w:rPr>
          <w:rFonts w:hint="eastAsia" w:ascii="仿宋" w:hAnsi="仿宋" w:eastAsia="仿宋" w:cs="仿宋"/>
          <w:sz w:val="28"/>
          <w:szCs w:val="28"/>
        </w:rPr>
        <w:t>并</w:t>
      </w:r>
      <w:r>
        <w:rPr>
          <w:rFonts w:hint="eastAsia" w:ascii="仿宋" w:hAnsi="仿宋" w:eastAsia="仿宋" w:cs="仿宋"/>
          <w:sz w:val="28"/>
          <w:szCs w:val="28"/>
          <w:lang w:val="en-US" w:eastAsia="zh-CN"/>
        </w:rPr>
        <w:t>收到乙方开具的等额增值税发票</w:t>
      </w:r>
      <w:r>
        <w:rPr>
          <w:rFonts w:hint="eastAsia" w:ascii="仿宋" w:hAnsi="仿宋" w:eastAsia="仿宋" w:cs="仿宋"/>
          <w:sz w:val="28"/>
          <w:szCs w:val="28"/>
        </w:rPr>
        <w:t>后20个工作日内全额支付。</w:t>
      </w:r>
    </w:p>
    <w:p w14:paraId="1A927ACF">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项目售后服务要求</w:t>
      </w:r>
    </w:p>
    <w:p w14:paraId="684BE5C5">
      <w:pPr>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提供7×24小时服务热线，重大故障4小时内到场处理</w:t>
      </w:r>
      <w:r>
        <w:rPr>
          <w:rFonts w:hint="eastAsia" w:ascii="仿宋" w:hAnsi="仿宋" w:eastAsia="仿宋" w:cs="仿宋"/>
          <w:sz w:val="28"/>
          <w:szCs w:val="28"/>
        </w:rPr>
        <w:t>。</w:t>
      </w:r>
    </w:p>
    <w:p w14:paraId="308048FA">
      <w:pPr>
        <w:numPr>
          <w:ilvl w:val="0"/>
          <w:numId w:val="17"/>
        </w:numPr>
        <w:ind w:left="0" w:leftChars="0" w:firstLine="420" w:firstLineChars="0"/>
        <w:rPr>
          <w:rFonts w:hint="eastAsia" w:ascii="仿宋" w:hAnsi="仿宋" w:eastAsia="仿宋" w:cs="仿宋"/>
          <w:b/>
          <w:bCs/>
          <w:sz w:val="28"/>
          <w:szCs w:val="28"/>
        </w:rPr>
      </w:pPr>
      <w:r>
        <w:rPr>
          <w:rFonts w:hint="eastAsia" w:ascii="仿宋" w:hAnsi="仿宋" w:eastAsia="仿宋" w:cs="仿宋"/>
          <w:b/>
          <w:bCs/>
          <w:sz w:val="28"/>
          <w:szCs w:val="28"/>
        </w:rPr>
        <w:t>双方违约责任:</w:t>
      </w:r>
    </w:p>
    <w:p w14:paraId="16EED898">
      <w:pPr>
        <w:keepNext w:val="0"/>
        <w:keepLines w:val="0"/>
        <w:pageBreakBefore w:val="0"/>
        <w:widowControl w:val="0"/>
        <w:numPr>
          <w:ilvl w:val="0"/>
          <w:numId w:val="1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供应商逾期交付：每逾期1日历天，按合同总金额0.5%支付违约金，逾期超15天，采购人有权解除合同并追责；</w:t>
      </w:r>
    </w:p>
    <w:p w14:paraId="07B7BCAF">
      <w:pPr>
        <w:keepNext w:val="0"/>
        <w:keepLines w:val="0"/>
        <w:pageBreakBefore w:val="0"/>
        <w:widowControl w:val="0"/>
        <w:numPr>
          <w:ilvl w:val="0"/>
          <w:numId w:val="19"/>
        </w:numPr>
        <w:kinsoku/>
        <w:wordWrap/>
        <w:overflowPunct/>
        <w:topLinePunct w:val="0"/>
        <w:autoSpaceDE/>
        <w:autoSpaceDN/>
        <w:bidi w:val="0"/>
        <w:adjustRightInd/>
        <w:snapToGrid/>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交付功能不达标、不符合合规标准的，供应商需无条件免费整改，单一问题整改期限不超过15天，整改超期的，每日按合同总金额 0.1% 计收违约金，直至整改合格；</w:t>
      </w:r>
    </w:p>
    <w:p w14:paraId="0E3D75E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142D4CD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22689DF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65CB817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1652015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7BE19DF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6FE3D8F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739A6DC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56155C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6C96356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356D871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13C6D59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5FC2694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5C0EB67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39A8032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1EEA851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44357A3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3AD89B9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2C93999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182AD99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604EFE6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77E2211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0072DAF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val="0"/>
          <w:bCs/>
          <w:color w:val="auto"/>
          <w:kern w:val="2"/>
          <w:sz w:val="24"/>
          <w:szCs w:val="24"/>
          <w:lang w:val="en-US" w:eastAsia="zh-CN" w:bidi="ar-SA"/>
        </w:rPr>
      </w:pPr>
    </w:p>
    <w:p w14:paraId="6B0D8703">
      <w:pPr>
        <w:keepNext w:val="0"/>
        <w:keepLines w:val="0"/>
        <w:pageBreakBefore w:val="0"/>
        <w:widowControl/>
        <w:numPr>
          <w:ilvl w:val="0"/>
          <w:numId w:val="1"/>
        </w:numPr>
        <w:kinsoku/>
        <w:wordWrap/>
        <w:overflowPunct/>
        <w:topLinePunct w:val="0"/>
        <w:autoSpaceDE/>
        <w:autoSpaceDN/>
        <w:bidi w:val="0"/>
        <w:adjustRightInd/>
        <w:snapToGrid/>
        <w:spacing w:line="360" w:lineRule="auto"/>
        <w:jc w:val="center"/>
        <w:textAlignment w:val="auto"/>
        <w:outlineLvl w:val="0"/>
        <w:rPr>
          <w:rFonts w:ascii="黑体" w:hAnsi="黑体" w:eastAsia="黑体" w:cs="黑体"/>
          <w:b/>
          <w:color w:val="auto"/>
          <w:sz w:val="36"/>
          <w:szCs w:val="32"/>
        </w:rPr>
      </w:pPr>
      <w:bookmarkStart w:id="9" w:name="_Toc13768"/>
      <w:bookmarkStart w:id="10" w:name="_Toc22588"/>
      <w:bookmarkStart w:id="11" w:name="_Toc16738"/>
      <w:r>
        <w:rPr>
          <w:rFonts w:hint="eastAsia" w:ascii="黑体" w:hAnsi="黑体" w:eastAsia="黑体" w:cs="黑体"/>
          <w:b/>
          <w:color w:val="auto"/>
          <w:sz w:val="36"/>
          <w:szCs w:val="32"/>
        </w:rPr>
        <w:t>评分</w:t>
      </w:r>
      <w:bookmarkEnd w:id="9"/>
      <w:bookmarkEnd w:id="10"/>
      <w:bookmarkEnd w:id="11"/>
      <w:r>
        <w:rPr>
          <w:rFonts w:hint="eastAsia" w:ascii="黑体" w:hAnsi="黑体" w:eastAsia="黑体" w:cs="黑体"/>
          <w:b/>
          <w:color w:val="auto"/>
          <w:sz w:val="36"/>
          <w:szCs w:val="32"/>
        </w:rPr>
        <w:t>办法</w:t>
      </w:r>
    </w:p>
    <w:p w14:paraId="22557EB3">
      <w:pPr>
        <w:pStyle w:val="7"/>
        <w:ind w:firstLine="560" w:firstLineChars="200"/>
        <w:rPr>
          <w:rFonts w:hint="eastAsia" w:ascii="仿宋" w:hAnsi="仿宋" w:eastAsia="仿宋"/>
          <w:color w:val="auto"/>
          <w:sz w:val="28"/>
          <w:szCs w:val="28"/>
        </w:rPr>
      </w:pPr>
      <w:r>
        <w:rPr>
          <w:rFonts w:hint="eastAsia" w:ascii="仿宋" w:hAnsi="仿宋" w:eastAsia="仿宋"/>
          <w:color w:val="auto"/>
          <w:sz w:val="28"/>
          <w:szCs w:val="28"/>
        </w:rPr>
        <w:t>供应商通过资格审查，且所有服务要求和商务要求均符合比选要求，评审小组按照有效报价进行详细评审，</w:t>
      </w:r>
      <w:r>
        <w:rPr>
          <w:rFonts w:hint="eastAsia" w:ascii="仿宋" w:hAnsi="仿宋" w:eastAsia="仿宋"/>
          <w:b/>
          <w:bCs/>
          <w:color w:val="auto"/>
          <w:sz w:val="28"/>
          <w:szCs w:val="28"/>
          <w:lang w:eastAsia="zh-CN"/>
        </w:rPr>
        <w:t>有效</w:t>
      </w:r>
      <w:r>
        <w:rPr>
          <w:rFonts w:hint="eastAsia" w:ascii="仿宋" w:hAnsi="仿宋" w:eastAsia="仿宋"/>
          <w:b/>
          <w:bCs/>
          <w:color w:val="auto"/>
          <w:sz w:val="28"/>
          <w:szCs w:val="28"/>
          <w:lang w:val="en-US" w:eastAsia="zh-CN"/>
        </w:rPr>
        <w:t>报价最低</w:t>
      </w:r>
      <w:r>
        <w:rPr>
          <w:rFonts w:hint="eastAsia" w:ascii="仿宋" w:hAnsi="仿宋" w:eastAsia="仿宋"/>
          <w:color w:val="auto"/>
          <w:sz w:val="28"/>
          <w:szCs w:val="28"/>
        </w:rPr>
        <w:t>的供应商为本项目的中选人。</w:t>
      </w:r>
    </w:p>
    <w:p w14:paraId="730BB280">
      <w:pPr>
        <w:rPr>
          <w:rFonts w:hint="eastAsia" w:ascii="仿宋" w:hAnsi="仿宋" w:eastAsia="仿宋"/>
          <w:color w:val="auto"/>
          <w:sz w:val="28"/>
          <w:szCs w:val="28"/>
        </w:rPr>
      </w:pPr>
    </w:p>
    <w:p w14:paraId="54B29599">
      <w:pPr>
        <w:rPr>
          <w:rFonts w:hint="eastAsia" w:ascii="仿宋" w:hAnsi="仿宋" w:eastAsia="仿宋"/>
          <w:color w:val="auto"/>
          <w:sz w:val="28"/>
          <w:szCs w:val="28"/>
        </w:rPr>
      </w:pPr>
    </w:p>
    <w:p w14:paraId="43539D49">
      <w:pPr>
        <w:rPr>
          <w:rFonts w:hint="eastAsia" w:ascii="仿宋" w:hAnsi="仿宋" w:eastAsia="仿宋"/>
          <w:color w:val="auto"/>
          <w:sz w:val="28"/>
          <w:szCs w:val="28"/>
        </w:rPr>
      </w:pPr>
    </w:p>
    <w:p w14:paraId="6DA02126">
      <w:pPr>
        <w:rPr>
          <w:rFonts w:hint="eastAsia" w:ascii="仿宋" w:hAnsi="仿宋" w:eastAsia="仿宋"/>
          <w:color w:val="auto"/>
          <w:sz w:val="28"/>
          <w:szCs w:val="28"/>
        </w:rPr>
      </w:pPr>
    </w:p>
    <w:p w14:paraId="32396B72">
      <w:pPr>
        <w:rPr>
          <w:rFonts w:hint="eastAsia" w:ascii="仿宋" w:hAnsi="仿宋" w:eastAsia="仿宋"/>
          <w:color w:val="auto"/>
          <w:sz w:val="28"/>
          <w:szCs w:val="28"/>
        </w:rPr>
      </w:pPr>
    </w:p>
    <w:p w14:paraId="6D1DE4E6">
      <w:pPr>
        <w:rPr>
          <w:rFonts w:hint="eastAsia" w:ascii="仿宋" w:hAnsi="仿宋" w:eastAsia="仿宋"/>
          <w:color w:val="auto"/>
          <w:sz w:val="28"/>
          <w:szCs w:val="28"/>
        </w:rPr>
      </w:pPr>
    </w:p>
    <w:p w14:paraId="50105AB1">
      <w:pPr>
        <w:rPr>
          <w:rFonts w:hint="eastAsia" w:ascii="仿宋" w:hAnsi="仿宋" w:eastAsia="仿宋"/>
          <w:color w:val="auto"/>
          <w:sz w:val="28"/>
          <w:szCs w:val="28"/>
        </w:rPr>
      </w:pPr>
    </w:p>
    <w:p w14:paraId="363C7355">
      <w:pPr>
        <w:rPr>
          <w:rFonts w:hint="eastAsia" w:ascii="仿宋" w:hAnsi="仿宋" w:eastAsia="仿宋"/>
          <w:color w:val="auto"/>
          <w:sz w:val="28"/>
          <w:szCs w:val="28"/>
        </w:rPr>
      </w:pPr>
    </w:p>
    <w:p w14:paraId="54365506">
      <w:pPr>
        <w:rPr>
          <w:rFonts w:hint="eastAsia" w:ascii="仿宋" w:hAnsi="仿宋" w:eastAsia="仿宋"/>
          <w:color w:val="auto"/>
          <w:sz w:val="28"/>
          <w:szCs w:val="28"/>
        </w:rPr>
      </w:pPr>
    </w:p>
    <w:p w14:paraId="10FDBDDD">
      <w:pPr>
        <w:rPr>
          <w:rFonts w:hint="eastAsia" w:ascii="仿宋" w:hAnsi="仿宋" w:eastAsia="仿宋"/>
          <w:color w:val="auto"/>
          <w:sz w:val="28"/>
          <w:szCs w:val="28"/>
        </w:rPr>
      </w:pPr>
    </w:p>
    <w:p w14:paraId="0258AC34">
      <w:pPr>
        <w:rPr>
          <w:rFonts w:hint="eastAsia" w:ascii="仿宋" w:hAnsi="仿宋" w:eastAsia="仿宋"/>
          <w:color w:val="auto"/>
          <w:sz w:val="28"/>
          <w:szCs w:val="28"/>
        </w:rPr>
      </w:pPr>
    </w:p>
    <w:p w14:paraId="441D7A42">
      <w:pPr>
        <w:rPr>
          <w:rFonts w:hint="eastAsia" w:ascii="仿宋" w:hAnsi="仿宋" w:eastAsia="仿宋"/>
          <w:color w:val="auto"/>
          <w:sz w:val="28"/>
          <w:szCs w:val="28"/>
        </w:rPr>
      </w:pPr>
    </w:p>
    <w:p w14:paraId="7688EEFD">
      <w:pPr>
        <w:rPr>
          <w:rFonts w:hint="eastAsia" w:ascii="仿宋" w:hAnsi="仿宋" w:eastAsia="仿宋"/>
          <w:color w:val="auto"/>
          <w:sz w:val="28"/>
          <w:szCs w:val="28"/>
        </w:rPr>
      </w:pPr>
    </w:p>
    <w:p w14:paraId="4535C05B">
      <w:pPr>
        <w:tabs>
          <w:tab w:val="left" w:pos="7671"/>
        </w:tabs>
        <w:rPr>
          <w:rFonts w:hint="eastAsia" w:ascii="仿宋" w:hAnsi="仿宋" w:eastAsia="仿宋"/>
          <w:color w:val="auto"/>
          <w:sz w:val="28"/>
          <w:szCs w:val="28"/>
          <w:lang w:eastAsia="zh-CN"/>
        </w:rPr>
      </w:pPr>
      <w:r>
        <w:rPr>
          <w:rFonts w:hint="eastAsia" w:ascii="仿宋" w:hAnsi="仿宋" w:eastAsia="仿宋"/>
          <w:color w:val="auto"/>
          <w:sz w:val="28"/>
          <w:szCs w:val="28"/>
          <w:lang w:eastAsia="zh-CN"/>
        </w:rPr>
        <w:tab/>
      </w:r>
    </w:p>
    <w:p w14:paraId="4EA2ABEF">
      <w:pPr>
        <w:rPr>
          <w:rFonts w:hint="eastAsia" w:ascii="仿宋" w:hAnsi="仿宋" w:eastAsia="仿宋"/>
          <w:color w:val="auto"/>
          <w:sz w:val="28"/>
          <w:szCs w:val="28"/>
        </w:rPr>
      </w:pPr>
    </w:p>
    <w:p w14:paraId="1E97E72F">
      <w:pPr>
        <w:rPr>
          <w:rFonts w:hint="eastAsia" w:ascii="仿宋" w:hAnsi="仿宋" w:eastAsia="仿宋"/>
          <w:color w:val="auto"/>
          <w:sz w:val="28"/>
          <w:szCs w:val="28"/>
        </w:rPr>
      </w:pPr>
    </w:p>
    <w:p w14:paraId="51C307C3">
      <w:pPr>
        <w:rPr>
          <w:rFonts w:hint="eastAsia" w:ascii="仿宋" w:hAnsi="仿宋" w:eastAsia="仿宋"/>
          <w:color w:val="auto"/>
          <w:sz w:val="28"/>
          <w:szCs w:val="28"/>
        </w:rPr>
      </w:pPr>
    </w:p>
    <w:p w14:paraId="3FE5AC32">
      <w:pPr>
        <w:rPr>
          <w:rFonts w:hint="eastAsia" w:ascii="仿宋" w:hAnsi="仿宋" w:eastAsia="仿宋"/>
          <w:color w:val="auto"/>
          <w:sz w:val="28"/>
          <w:szCs w:val="28"/>
        </w:rPr>
      </w:pPr>
    </w:p>
    <w:p w14:paraId="67DBC518">
      <w:pPr>
        <w:widowControl/>
        <w:numPr>
          <w:ilvl w:val="0"/>
          <w:numId w:val="1"/>
        </w:numPr>
        <w:spacing w:line="520" w:lineRule="exact"/>
        <w:jc w:val="center"/>
        <w:outlineLvl w:val="0"/>
        <w:rPr>
          <w:rFonts w:ascii="黑体" w:hAnsi="黑体" w:eastAsia="黑体" w:cs="黑体"/>
          <w:b/>
          <w:color w:val="auto"/>
          <w:sz w:val="36"/>
          <w:szCs w:val="32"/>
        </w:rPr>
      </w:pPr>
      <w:bookmarkStart w:id="12" w:name="_Toc22827"/>
      <w:bookmarkStart w:id="13" w:name="_Toc10063"/>
      <w:bookmarkStart w:id="14" w:name="_Toc3094"/>
      <w:r>
        <w:rPr>
          <w:rFonts w:hint="eastAsia" w:ascii="黑体" w:hAnsi="黑体" w:eastAsia="黑体" w:cs="黑体"/>
          <w:b/>
          <w:color w:val="auto"/>
          <w:sz w:val="36"/>
          <w:szCs w:val="32"/>
        </w:rPr>
        <w:t>比选申请文件格式</w:t>
      </w:r>
      <w:bookmarkEnd w:id="12"/>
      <w:bookmarkEnd w:id="13"/>
      <w:bookmarkEnd w:id="14"/>
    </w:p>
    <w:p w14:paraId="0721EDAE">
      <w:pPr>
        <w:spacing w:line="700" w:lineRule="exact"/>
        <w:rPr>
          <w:rFonts w:ascii="仿宋" w:hAnsi="仿宋" w:eastAsia="仿宋" w:cs="仿宋"/>
          <w:b/>
          <w:bCs/>
          <w:color w:val="auto"/>
          <w:sz w:val="32"/>
          <w:szCs w:val="32"/>
        </w:rPr>
      </w:pPr>
    </w:p>
    <w:p w14:paraId="76F856CA">
      <w:pPr>
        <w:jc w:val="left"/>
        <w:rPr>
          <w:rFonts w:ascii="仿宋" w:hAnsi="仿宋" w:eastAsia="仿宋" w:cs="仿宋"/>
          <w:color w:val="auto"/>
          <w:sz w:val="28"/>
          <w:szCs w:val="24"/>
        </w:rPr>
      </w:pPr>
      <w:bookmarkStart w:id="15" w:name="_Toc4960"/>
      <w:bookmarkStart w:id="16" w:name="_Toc5913"/>
      <w:bookmarkStart w:id="17" w:name="_Toc29819"/>
      <w:r>
        <w:rPr>
          <w:rFonts w:hint="eastAsia" w:ascii="仿宋" w:hAnsi="仿宋" w:eastAsia="仿宋" w:cs="仿宋"/>
          <w:color w:val="auto"/>
          <w:sz w:val="28"/>
          <w:szCs w:val="24"/>
        </w:rPr>
        <w:t>（比选申请封面）</w:t>
      </w:r>
      <w:bookmarkEnd w:id="15"/>
      <w:bookmarkEnd w:id="16"/>
      <w:bookmarkEnd w:id="17"/>
    </w:p>
    <w:p w14:paraId="4E952400">
      <w:pPr>
        <w:rPr>
          <w:rFonts w:ascii="仿宋" w:hAnsi="仿宋" w:eastAsia="仿宋" w:cs="仿宋"/>
          <w:color w:val="auto"/>
          <w:sz w:val="28"/>
          <w:szCs w:val="28"/>
        </w:rPr>
      </w:pPr>
    </w:p>
    <w:p w14:paraId="74911474">
      <w:pPr>
        <w:jc w:val="left"/>
        <w:rPr>
          <w:rFonts w:ascii="仿宋" w:hAnsi="仿宋" w:eastAsia="仿宋" w:cs="仿宋"/>
          <w:color w:val="auto"/>
          <w:sz w:val="24"/>
          <w:szCs w:val="24"/>
        </w:rPr>
      </w:pPr>
      <w:bookmarkStart w:id="18" w:name="_Toc30609"/>
      <w:bookmarkStart w:id="19" w:name="_Toc9428"/>
      <w:bookmarkStart w:id="20" w:name="_Toc19851"/>
      <w:r>
        <w:rPr>
          <w:rFonts w:hint="eastAsia" w:ascii="仿宋" w:hAnsi="仿宋" w:eastAsia="仿宋" w:cs="仿宋"/>
          <w:color w:val="auto"/>
          <w:sz w:val="24"/>
          <w:szCs w:val="24"/>
        </w:rPr>
        <w:t>项目名称：</w:t>
      </w:r>
      <w:bookmarkEnd w:id="18"/>
      <w:bookmarkEnd w:id="19"/>
      <w:bookmarkEnd w:id="20"/>
    </w:p>
    <w:p w14:paraId="4D02AA5D">
      <w:pPr>
        <w:jc w:val="left"/>
        <w:rPr>
          <w:rFonts w:ascii="仿宋" w:hAnsi="仿宋" w:eastAsia="仿宋" w:cs="仿宋"/>
          <w:color w:val="auto"/>
          <w:sz w:val="24"/>
          <w:szCs w:val="24"/>
        </w:rPr>
      </w:pPr>
      <w:bookmarkStart w:id="21" w:name="_Toc1544"/>
      <w:bookmarkStart w:id="22" w:name="_Toc9041"/>
      <w:bookmarkStart w:id="23" w:name="_Toc32352"/>
      <w:r>
        <w:rPr>
          <w:rFonts w:hint="eastAsia" w:ascii="仿宋" w:hAnsi="仿宋" w:eastAsia="仿宋" w:cs="仿宋"/>
          <w:color w:val="auto"/>
          <w:sz w:val="24"/>
          <w:szCs w:val="24"/>
        </w:rPr>
        <w:t>项目编号：</w:t>
      </w:r>
      <w:bookmarkEnd w:id="21"/>
      <w:bookmarkEnd w:id="22"/>
      <w:bookmarkEnd w:id="23"/>
    </w:p>
    <w:p w14:paraId="2869F56E">
      <w:pPr>
        <w:rPr>
          <w:rFonts w:ascii="仿宋" w:hAnsi="仿宋" w:eastAsia="仿宋" w:cs="仿宋"/>
          <w:color w:val="auto"/>
        </w:rPr>
      </w:pPr>
    </w:p>
    <w:p w14:paraId="5F347EF9">
      <w:pPr>
        <w:rPr>
          <w:rFonts w:ascii="仿宋" w:hAnsi="仿宋" w:eastAsia="仿宋" w:cs="仿宋"/>
          <w:color w:val="auto"/>
        </w:rPr>
      </w:pPr>
    </w:p>
    <w:p w14:paraId="5A9E3E56">
      <w:pPr>
        <w:rPr>
          <w:rFonts w:ascii="仿宋" w:hAnsi="仿宋" w:eastAsia="仿宋" w:cs="仿宋"/>
          <w:color w:val="auto"/>
        </w:rPr>
      </w:pPr>
    </w:p>
    <w:p w14:paraId="3F794E04">
      <w:pPr>
        <w:jc w:val="left"/>
        <w:rPr>
          <w:rFonts w:ascii="仿宋" w:hAnsi="仿宋" w:eastAsia="仿宋" w:cs="仿宋"/>
          <w:color w:val="auto"/>
          <w:sz w:val="84"/>
          <w:szCs w:val="24"/>
        </w:rPr>
      </w:pPr>
      <w:bookmarkStart w:id="24" w:name="_Toc21472"/>
      <w:bookmarkStart w:id="25" w:name="_Toc24097"/>
    </w:p>
    <w:p w14:paraId="708D023D">
      <w:pPr>
        <w:tabs>
          <w:tab w:val="left" w:pos="811"/>
        </w:tabs>
        <w:jc w:val="left"/>
        <w:rPr>
          <w:rFonts w:hint="eastAsia" w:ascii="仿宋" w:hAnsi="仿宋" w:eastAsia="仿宋" w:cs="仿宋"/>
          <w:color w:val="auto"/>
          <w:sz w:val="84"/>
          <w:szCs w:val="24"/>
          <w:lang w:eastAsia="zh-CN"/>
        </w:rPr>
      </w:pPr>
    </w:p>
    <w:p w14:paraId="7015F093">
      <w:pPr>
        <w:tabs>
          <w:tab w:val="left" w:pos="811"/>
        </w:tabs>
        <w:jc w:val="left"/>
        <w:rPr>
          <w:rFonts w:hint="eastAsia" w:ascii="仿宋" w:hAnsi="仿宋" w:eastAsia="仿宋" w:cs="仿宋"/>
          <w:color w:val="auto"/>
          <w:sz w:val="84"/>
          <w:szCs w:val="24"/>
          <w:lang w:eastAsia="zh-CN"/>
        </w:rPr>
      </w:pPr>
    </w:p>
    <w:p w14:paraId="4EFB07CC">
      <w:pPr>
        <w:tabs>
          <w:tab w:val="left" w:pos="811"/>
        </w:tabs>
        <w:jc w:val="left"/>
        <w:rPr>
          <w:rFonts w:hint="eastAsia" w:ascii="仿宋" w:hAnsi="仿宋" w:eastAsia="仿宋" w:cs="仿宋"/>
          <w:color w:val="auto"/>
          <w:sz w:val="84"/>
          <w:szCs w:val="24"/>
          <w:lang w:eastAsia="zh-CN"/>
        </w:rPr>
      </w:pPr>
    </w:p>
    <w:p w14:paraId="4EA56565">
      <w:pPr>
        <w:tabs>
          <w:tab w:val="left" w:pos="811"/>
        </w:tabs>
        <w:jc w:val="left"/>
        <w:rPr>
          <w:rFonts w:hint="eastAsia" w:ascii="仿宋" w:hAnsi="仿宋" w:eastAsia="仿宋" w:cs="仿宋"/>
          <w:color w:val="auto"/>
          <w:sz w:val="84"/>
          <w:szCs w:val="24"/>
          <w:lang w:eastAsia="zh-CN"/>
        </w:rPr>
      </w:pPr>
    </w:p>
    <w:p w14:paraId="33907986">
      <w:pPr>
        <w:tabs>
          <w:tab w:val="left" w:pos="811"/>
        </w:tabs>
        <w:jc w:val="left"/>
        <w:rPr>
          <w:rFonts w:hint="eastAsia" w:ascii="仿宋" w:hAnsi="仿宋" w:eastAsia="仿宋" w:cs="仿宋"/>
          <w:color w:val="auto"/>
          <w:sz w:val="84"/>
          <w:szCs w:val="24"/>
          <w:lang w:eastAsia="zh-CN"/>
        </w:rPr>
      </w:pPr>
    </w:p>
    <w:p w14:paraId="70D67D1B">
      <w:pPr>
        <w:tabs>
          <w:tab w:val="left" w:pos="811"/>
        </w:tabs>
        <w:jc w:val="left"/>
        <w:rPr>
          <w:rFonts w:hint="eastAsia" w:ascii="仿宋" w:hAnsi="仿宋" w:eastAsia="仿宋" w:cs="仿宋"/>
          <w:color w:val="auto"/>
          <w:sz w:val="84"/>
          <w:szCs w:val="24"/>
          <w:lang w:eastAsia="zh-CN"/>
        </w:rPr>
      </w:pPr>
    </w:p>
    <w:p w14:paraId="65650DD0">
      <w:pPr>
        <w:tabs>
          <w:tab w:val="left" w:pos="811"/>
        </w:tabs>
        <w:jc w:val="left"/>
        <w:rPr>
          <w:rFonts w:hint="eastAsia" w:ascii="仿宋" w:hAnsi="仿宋" w:eastAsia="仿宋" w:cs="仿宋"/>
          <w:color w:val="auto"/>
          <w:sz w:val="84"/>
          <w:szCs w:val="24"/>
          <w:lang w:eastAsia="zh-CN"/>
        </w:rPr>
      </w:pPr>
    </w:p>
    <w:p w14:paraId="370DFFF0">
      <w:pPr>
        <w:jc w:val="center"/>
        <w:rPr>
          <w:rFonts w:ascii="仿宋" w:hAnsi="仿宋" w:eastAsia="仿宋" w:cs="仿宋"/>
          <w:color w:val="auto"/>
          <w:sz w:val="96"/>
          <w:szCs w:val="24"/>
        </w:rPr>
      </w:pPr>
      <w:bookmarkStart w:id="26" w:name="_Toc22144"/>
      <w:r>
        <w:rPr>
          <w:rFonts w:hint="eastAsia" w:ascii="仿宋" w:hAnsi="仿宋" w:eastAsia="仿宋" w:cs="仿宋"/>
          <w:color w:val="auto"/>
          <w:sz w:val="96"/>
          <w:szCs w:val="24"/>
        </w:rPr>
        <w:t>比选申请文件</w:t>
      </w:r>
      <w:bookmarkEnd w:id="24"/>
      <w:bookmarkEnd w:id="25"/>
      <w:bookmarkEnd w:id="26"/>
    </w:p>
    <w:p w14:paraId="74839052">
      <w:pPr>
        <w:rPr>
          <w:rFonts w:ascii="仿宋" w:hAnsi="仿宋" w:eastAsia="仿宋" w:cs="仿宋"/>
          <w:color w:val="auto"/>
        </w:rPr>
      </w:pPr>
    </w:p>
    <w:p w14:paraId="0636E759">
      <w:pPr>
        <w:rPr>
          <w:rFonts w:ascii="仿宋" w:hAnsi="仿宋" w:eastAsia="仿宋" w:cs="仿宋"/>
          <w:color w:val="auto"/>
        </w:rPr>
      </w:pPr>
    </w:p>
    <w:p w14:paraId="249668F3">
      <w:pPr>
        <w:rPr>
          <w:rFonts w:ascii="仿宋" w:hAnsi="仿宋" w:eastAsia="仿宋" w:cs="仿宋"/>
          <w:color w:val="auto"/>
        </w:rPr>
      </w:pPr>
    </w:p>
    <w:p w14:paraId="46F3E0D0">
      <w:pPr>
        <w:rPr>
          <w:rFonts w:ascii="仿宋" w:hAnsi="仿宋" w:eastAsia="仿宋" w:cs="仿宋"/>
          <w:color w:val="auto"/>
        </w:rPr>
      </w:pPr>
    </w:p>
    <w:p w14:paraId="3015D732">
      <w:pPr>
        <w:rPr>
          <w:rFonts w:ascii="仿宋" w:hAnsi="仿宋" w:eastAsia="仿宋" w:cs="仿宋"/>
          <w:color w:val="auto"/>
        </w:rPr>
      </w:pPr>
    </w:p>
    <w:p w14:paraId="20CC1A17">
      <w:pPr>
        <w:rPr>
          <w:rFonts w:ascii="仿宋" w:hAnsi="仿宋" w:eastAsia="仿宋" w:cs="仿宋"/>
          <w:color w:val="auto"/>
        </w:rPr>
      </w:pPr>
    </w:p>
    <w:p w14:paraId="20D6ECB8">
      <w:pPr>
        <w:jc w:val="left"/>
        <w:rPr>
          <w:rFonts w:ascii="仿宋" w:hAnsi="仿宋" w:eastAsia="仿宋" w:cs="仿宋"/>
          <w:color w:val="auto"/>
          <w:sz w:val="28"/>
          <w:szCs w:val="24"/>
        </w:rPr>
      </w:pPr>
      <w:bookmarkStart w:id="27" w:name="_Toc32749"/>
      <w:bookmarkStart w:id="28" w:name="_Toc1690"/>
      <w:bookmarkStart w:id="29" w:name="_Toc17163"/>
      <w:bookmarkStart w:id="30" w:name="_Toc24859"/>
      <w:r>
        <w:rPr>
          <w:rFonts w:hint="eastAsia" w:ascii="仿宋" w:hAnsi="仿宋" w:eastAsia="仿宋" w:cs="仿宋"/>
          <w:color w:val="auto"/>
          <w:sz w:val="28"/>
          <w:szCs w:val="24"/>
        </w:rPr>
        <w:t>比选申请人名称（公章）：</w:t>
      </w:r>
      <w:bookmarkEnd w:id="27"/>
      <w:bookmarkEnd w:id="28"/>
      <w:bookmarkEnd w:id="29"/>
      <w:bookmarkEnd w:id="30"/>
    </w:p>
    <w:p w14:paraId="3BFF31D1">
      <w:pPr>
        <w:jc w:val="left"/>
        <w:rPr>
          <w:rFonts w:ascii="仿宋" w:hAnsi="仿宋" w:eastAsia="仿宋" w:cs="仿宋"/>
          <w:color w:val="auto"/>
          <w:sz w:val="28"/>
          <w:szCs w:val="24"/>
        </w:rPr>
      </w:pPr>
      <w:bookmarkStart w:id="31" w:name="_Toc17905"/>
      <w:bookmarkStart w:id="32" w:name="_Toc24123"/>
      <w:bookmarkStart w:id="33" w:name="_Toc6803"/>
      <w:bookmarkStart w:id="34" w:name="_Toc3558"/>
      <w:r>
        <w:rPr>
          <w:rFonts w:hint="eastAsia" w:ascii="仿宋" w:hAnsi="仿宋" w:eastAsia="仿宋" w:cs="仿宋"/>
          <w:color w:val="auto"/>
          <w:sz w:val="28"/>
          <w:szCs w:val="24"/>
        </w:rPr>
        <w:t>法定代表人或授权代理人（签字）：</w:t>
      </w:r>
      <w:bookmarkEnd w:id="31"/>
      <w:bookmarkEnd w:id="32"/>
      <w:bookmarkEnd w:id="33"/>
      <w:bookmarkEnd w:id="34"/>
    </w:p>
    <w:p w14:paraId="07F1014E">
      <w:pPr>
        <w:jc w:val="left"/>
        <w:rPr>
          <w:rFonts w:ascii="仿宋" w:hAnsi="仿宋" w:eastAsia="仿宋" w:cs="仿宋"/>
          <w:color w:val="auto"/>
          <w:sz w:val="28"/>
          <w:szCs w:val="24"/>
        </w:rPr>
      </w:pPr>
      <w:bookmarkStart w:id="35" w:name="_Toc27135"/>
      <w:bookmarkStart w:id="36" w:name="_Toc5996"/>
      <w:bookmarkStart w:id="37" w:name="_Toc27526"/>
      <w:bookmarkStart w:id="38" w:name="_Toc2989"/>
      <w:r>
        <w:rPr>
          <w:rFonts w:hint="eastAsia" w:ascii="仿宋" w:hAnsi="仿宋" w:eastAsia="仿宋" w:cs="仿宋"/>
          <w:color w:val="auto"/>
          <w:sz w:val="28"/>
          <w:szCs w:val="24"/>
        </w:rPr>
        <w:t>联系方式（移动电话）：</w:t>
      </w:r>
      <w:bookmarkEnd w:id="35"/>
      <w:bookmarkEnd w:id="36"/>
      <w:bookmarkEnd w:id="37"/>
      <w:bookmarkEnd w:id="38"/>
    </w:p>
    <w:p w14:paraId="2D646CF7">
      <w:pPr>
        <w:jc w:val="left"/>
        <w:rPr>
          <w:rFonts w:ascii="仿宋" w:hAnsi="仿宋" w:eastAsia="仿宋" w:cs="仿宋"/>
          <w:sz w:val="28"/>
          <w:szCs w:val="24"/>
        </w:rPr>
        <w:sectPr>
          <w:footerReference r:id="rId7" w:type="default"/>
          <w:pgSz w:w="11906" w:h="16838"/>
          <w:pgMar w:top="1440" w:right="1800" w:bottom="1440" w:left="1800" w:header="851" w:footer="992" w:gutter="0"/>
          <w:pgNumType w:fmt="decimal"/>
          <w:cols w:space="720" w:num="1"/>
          <w:docGrid w:type="lines" w:linePitch="312" w:charSpace="0"/>
        </w:sectPr>
      </w:pPr>
      <w:bookmarkStart w:id="39" w:name="_Toc5056"/>
      <w:bookmarkStart w:id="40" w:name="_Toc7233"/>
      <w:bookmarkStart w:id="41" w:name="_Toc2031"/>
      <w:bookmarkStart w:id="42" w:name="_Toc19987"/>
      <w:r>
        <w:rPr>
          <w:rFonts w:hint="eastAsia" w:ascii="仿宋" w:hAnsi="仿宋" w:eastAsia="仿宋" w:cs="仿宋"/>
          <w:sz w:val="28"/>
          <w:szCs w:val="24"/>
        </w:rPr>
        <w:t>日期：     年    月     日</w:t>
      </w:r>
      <w:bookmarkEnd w:id="39"/>
      <w:bookmarkEnd w:id="40"/>
      <w:bookmarkEnd w:id="41"/>
      <w:bookmarkEnd w:id="42"/>
    </w:p>
    <w:p w14:paraId="74A8E40C">
      <w:pPr>
        <w:numPr>
          <w:ilvl w:val="0"/>
          <w:numId w:val="20"/>
        </w:numPr>
        <w:spacing w:line="700" w:lineRule="exact"/>
        <w:ind w:left="0" w:leftChars="0" w:firstLine="420" w:firstLineChars="0"/>
        <w:jc w:val="center"/>
        <w:outlineLvl w:val="1"/>
        <w:rPr>
          <w:rStyle w:val="30"/>
          <w:rFonts w:ascii="黑体" w:hAnsi="黑体" w:eastAsia="黑体" w:cs="仿宋"/>
          <w:b/>
          <w:bCs/>
          <w:sz w:val="32"/>
          <w:szCs w:val="28"/>
        </w:rPr>
      </w:pPr>
      <w:bookmarkStart w:id="43" w:name="_Toc11352"/>
      <w:bookmarkStart w:id="44" w:name="_Toc16029"/>
      <w:bookmarkStart w:id="45" w:name="_Toc6482"/>
      <w:bookmarkStart w:id="46" w:name="_Toc3023"/>
      <w:bookmarkStart w:id="47" w:name="_Toc14829"/>
      <w:bookmarkStart w:id="48" w:name="_Toc21519"/>
      <w:r>
        <w:rPr>
          <w:rStyle w:val="30"/>
          <w:rFonts w:hint="eastAsia" w:ascii="黑体" w:hAnsi="黑体" w:eastAsia="黑体" w:cs="仿宋"/>
          <w:b/>
          <w:bCs/>
          <w:sz w:val="32"/>
          <w:szCs w:val="28"/>
        </w:rPr>
        <w:t>承诺函</w:t>
      </w:r>
      <w:bookmarkEnd w:id="43"/>
      <w:bookmarkEnd w:id="44"/>
      <w:bookmarkEnd w:id="45"/>
      <w:bookmarkEnd w:id="46"/>
      <w:bookmarkEnd w:id="47"/>
      <w:bookmarkEnd w:id="48"/>
    </w:p>
    <w:p w14:paraId="69B93E11">
      <w:pPr>
        <w:pStyle w:val="7"/>
        <w:rPr>
          <w:rFonts w:ascii="仿宋" w:hAnsi="仿宋" w:eastAsia="仿宋" w:cs="仿宋"/>
        </w:rPr>
      </w:pPr>
    </w:p>
    <w:p w14:paraId="5835E542">
      <w:pPr>
        <w:spacing w:line="360" w:lineRule="auto"/>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lang w:eastAsia="zh-CN"/>
        </w:rPr>
        <w:t>高县人民</w:t>
      </w:r>
      <w:r>
        <w:rPr>
          <w:rFonts w:hint="eastAsia" w:ascii="仿宋" w:hAnsi="仿宋" w:eastAsia="仿宋" w:cs="仿宋"/>
          <w:sz w:val="24"/>
        </w:rPr>
        <w:t>医院：</w:t>
      </w:r>
    </w:p>
    <w:p w14:paraId="7B1AC770">
      <w:pPr>
        <w:spacing w:line="360" w:lineRule="auto"/>
        <w:ind w:firstLine="480" w:firstLineChars="200"/>
        <w:rPr>
          <w:rFonts w:ascii="仿宋" w:hAnsi="仿宋" w:eastAsia="仿宋" w:cs="仿宋"/>
          <w:sz w:val="24"/>
        </w:rPr>
      </w:pPr>
      <w:r>
        <w:rPr>
          <w:rFonts w:hint="eastAsia" w:ascii="仿宋" w:hAnsi="仿宋" w:eastAsia="仿宋" w:cs="仿宋"/>
          <w:sz w:val="24"/>
        </w:rPr>
        <w:t>本公司</w:t>
      </w:r>
      <w:r>
        <w:rPr>
          <w:rFonts w:hint="eastAsia" w:ascii="仿宋" w:hAnsi="仿宋" w:eastAsia="仿宋" w:cs="仿宋"/>
          <w:sz w:val="24"/>
          <w:u w:val="single"/>
        </w:rPr>
        <w:t xml:space="preserve">                   </w:t>
      </w:r>
      <w:r>
        <w:rPr>
          <w:rFonts w:hint="eastAsia" w:ascii="仿宋" w:hAnsi="仿宋" w:eastAsia="仿宋" w:cs="仿宋"/>
          <w:sz w:val="24"/>
        </w:rPr>
        <w:t>（公司名称）参加</w:t>
      </w:r>
      <w:r>
        <w:rPr>
          <w:rFonts w:hint="eastAsia" w:ascii="仿宋" w:hAnsi="仿宋" w:eastAsia="仿宋" w:cs="仿宋"/>
          <w:sz w:val="24"/>
          <w:u w:val="single"/>
        </w:rPr>
        <w:t xml:space="preserve">                 （</w:t>
      </w:r>
      <w:r>
        <w:rPr>
          <w:rFonts w:hint="eastAsia" w:ascii="仿宋" w:hAnsi="仿宋" w:eastAsia="仿宋" w:cs="仿宋"/>
          <w:sz w:val="24"/>
        </w:rPr>
        <w:t>项目名称）的比选活动，现承诺：</w:t>
      </w:r>
    </w:p>
    <w:p w14:paraId="48031A9C">
      <w:pPr>
        <w:spacing w:line="360" w:lineRule="auto"/>
        <w:ind w:firstLine="480" w:firstLineChars="200"/>
        <w:rPr>
          <w:rFonts w:ascii="仿宋" w:hAnsi="仿宋" w:eastAsia="仿宋" w:cs="仿宋"/>
          <w:sz w:val="24"/>
        </w:rPr>
      </w:pPr>
      <w:r>
        <w:rPr>
          <w:rFonts w:hint="eastAsia" w:ascii="仿宋" w:hAnsi="仿宋" w:eastAsia="仿宋" w:cs="仿宋"/>
          <w:sz w:val="24"/>
        </w:rPr>
        <w:t>我公司满足关于比选申请人的资格要求，包括（不限于）：</w:t>
      </w:r>
    </w:p>
    <w:p w14:paraId="272C7C38">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（1）具有独立承担民事责任的能力；</w:t>
      </w:r>
    </w:p>
    <w:p w14:paraId="253A51DC">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（2）具有良好的商业信誉；</w:t>
      </w:r>
    </w:p>
    <w:p w14:paraId="34F1DB2C">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（3）具有履行合同所必需的设备和专业技术能力；</w:t>
      </w:r>
    </w:p>
    <w:p w14:paraId="0DB783C1">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（4）有依法缴纳税收和社会保障资金的良好记录；</w:t>
      </w:r>
    </w:p>
    <w:p w14:paraId="55F176EC">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（5）参加采购活动前三年内，在经营活动中没有重大违法记录；</w:t>
      </w:r>
    </w:p>
    <w:p w14:paraId="347803FF">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（6）法律、行政法规规定的其他条件；</w:t>
      </w:r>
    </w:p>
    <w:p w14:paraId="7477915B">
      <w:pPr>
        <w:widowControl/>
        <w:spacing w:line="360" w:lineRule="auto"/>
        <w:ind w:firstLine="480" w:firstLineChars="200"/>
        <w:jc w:val="left"/>
        <w:rPr>
          <w:rFonts w:ascii="仿宋" w:hAnsi="仿宋" w:eastAsia="仿宋" w:cs="仿宋"/>
          <w:sz w:val="24"/>
        </w:rPr>
      </w:pPr>
      <w:r>
        <w:rPr>
          <w:rFonts w:hint="eastAsia" w:ascii="仿宋" w:hAnsi="仿宋" w:eastAsia="仿宋" w:cs="仿宋"/>
          <w:sz w:val="24"/>
        </w:rPr>
        <w:t>（7）根据采购项目提出的特殊条件。</w:t>
      </w:r>
    </w:p>
    <w:p w14:paraId="1AD78E0D">
      <w:pPr>
        <w:pStyle w:val="7"/>
        <w:spacing w:line="360" w:lineRule="auto"/>
        <w:ind w:left="959" w:leftChars="228" w:hanging="480" w:hangingChars="200"/>
        <w:rPr>
          <w:rFonts w:ascii="仿宋" w:hAnsi="仿宋" w:eastAsia="仿宋" w:cs="仿宋"/>
          <w:sz w:val="24"/>
          <w:szCs w:val="24"/>
        </w:rPr>
      </w:pPr>
      <w:r>
        <w:rPr>
          <w:rFonts w:hint="eastAsia" w:ascii="仿宋" w:hAnsi="仿宋" w:eastAsia="仿宋" w:cs="仿宋"/>
          <w:sz w:val="24"/>
          <w:szCs w:val="24"/>
        </w:rPr>
        <w:t>（8）截止比选时间未被列入“信用中国”网站(www.creditchina.gov.cn)、中国政府采购网(www.ccgp.gov.cn)渠道信用记录失信被执行人、重大税收违法案件当事人名单、政府采购严重违法失信行为记录名单；未处于政府部门禁止代理政府采购业务处罚期、未在我院禁止参与期内。</w:t>
      </w:r>
    </w:p>
    <w:p w14:paraId="77FAEE58">
      <w:pPr>
        <w:spacing w:line="560" w:lineRule="exact"/>
        <w:ind w:firstLine="482" w:firstLineChars="200"/>
        <w:jc w:val="left"/>
        <w:rPr>
          <w:rFonts w:ascii="仿宋" w:hAnsi="仿宋" w:eastAsia="仿宋" w:cs="仿宋"/>
          <w:b/>
          <w:bCs/>
          <w:sz w:val="24"/>
        </w:rPr>
      </w:pPr>
      <w:r>
        <w:rPr>
          <w:rFonts w:hint="eastAsia" w:ascii="仿宋" w:hAnsi="仿宋" w:eastAsia="仿宋" w:cs="仿宋"/>
          <w:b/>
          <w:bCs/>
          <w:sz w:val="24"/>
        </w:rPr>
        <w:t>2.我方已认真阅读并接受本项目比选文件的全部实质性要求，如对比选文件有异议，已依法进行维权救济，不存在对比选文件有异议的同时又参加比选以求侥幸成交或者为实现其他非法目的的行为。</w:t>
      </w:r>
    </w:p>
    <w:p w14:paraId="21BD9B3D">
      <w:pPr>
        <w:spacing w:line="560" w:lineRule="exact"/>
        <w:ind w:firstLine="480" w:firstLineChars="200"/>
        <w:jc w:val="left"/>
        <w:rPr>
          <w:rFonts w:ascii="仿宋" w:hAnsi="仿宋" w:eastAsia="仿宋" w:cs="仿宋"/>
          <w:sz w:val="24"/>
        </w:rPr>
      </w:pPr>
      <w:r>
        <w:rPr>
          <w:rFonts w:hint="eastAsia" w:ascii="仿宋" w:hAnsi="仿宋" w:eastAsia="仿宋" w:cs="仿宋"/>
          <w:sz w:val="24"/>
        </w:rPr>
        <w:t>3.本项目比选有效期为90天。</w:t>
      </w:r>
    </w:p>
    <w:p w14:paraId="3F1C0E70">
      <w:pPr>
        <w:spacing w:line="560" w:lineRule="exact"/>
        <w:ind w:firstLine="480" w:firstLineChars="200"/>
        <w:jc w:val="left"/>
        <w:rPr>
          <w:rFonts w:ascii="仿宋" w:hAnsi="仿宋" w:eastAsia="仿宋" w:cs="仿宋"/>
          <w:sz w:val="24"/>
        </w:rPr>
      </w:pPr>
      <w:r>
        <w:rPr>
          <w:rFonts w:hint="eastAsia" w:ascii="仿宋" w:hAnsi="仿宋" w:eastAsia="仿宋" w:cs="仿宋"/>
          <w:sz w:val="24"/>
        </w:rPr>
        <w:t>4.比选申请文件中提供的任何资料和技术、服务、商务等响应承诺情况都是真实的、有效的、合法的。</w:t>
      </w:r>
    </w:p>
    <w:p w14:paraId="1D3DEBED">
      <w:pPr>
        <w:spacing w:line="560" w:lineRule="exact"/>
        <w:ind w:firstLine="480" w:firstLineChars="200"/>
        <w:jc w:val="left"/>
        <w:rPr>
          <w:rFonts w:ascii="仿宋" w:hAnsi="仿宋" w:eastAsia="仿宋" w:cs="仿宋"/>
          <w:sz w:val="24"/>
        </w:rPr>
      </w:pPr>
      <w:r>
        <w:rPr>
          <w:rFonts w:hint="eastAsia" w:ascii="仿宋" w:hAnsi="仿宋" w:eastAsia="仿宋" w:cs="仿宋"/>
          <w:sz w:val="24"/>
        </w:rPr>
        <w:t>5.如本项目比选采购过程中需要提供样品，则我方提供的样品即为成交后将要提供的成交产品，我方对提供样品的性能和质量负责，因样品存在缺陷或者不符合比选文件要求导致未能成交的，我方愿意承担相应不利后果。</w:t>
      </w:r>
    </w:p>
    <w:p w14:paraId="44D39640">
      <w:pPr>
        <w:spacing w:line="560" w:lineRule="exact"/>
        <w:ind w:firstLine="480" w:firstLineChars="200"/>
        <w:jc w:val="left"/>
        <w:rPr>
          <w:rFonts w:ascii="仿宋" w:hAnsi="仿宋" w:eastAsia="仿宋" w:cs="仿宋"/>
          <w:sz w:val="24"/>
        </w:rPr>
      </w:pPr>
      <w:r>
        <w:rPr>
          <w:rFonts w:hint="eastAsia" w:ascii="仿宋" w:hAnsi="仿宋" w:eastAsia="仿宋" w:cs="仿宋"/>
          <w:sz w:val="24"/>
        </w:rPr>
        <w:t>6.国家或行业主管部门对采购产品的技术标准、质量标准和资格资质条件等有强制性规定的，我方承诺符合其要求。</w:t>
      </w:r>
    </w:p>
    <w:p w14:paraId="192E9C10">
      <w:pPr>
        <w:spacing w:line="560" w:lineRule="exact"/>
        <w:ind w:firstLine="480" w:firstLineChars="200"/>
        <w:jc w:val="left"/>
        <w:rPr>
          <w:rFonts w:ascii="仿宋" w:hAnsi="仿宋" w:eastAsia="仿宋" w:cs="仿宋"/>
          <w:sz w:val="24"/>
        </w:rPr>
      </w:pPr>
      <w:r>
        <w:rPr>
          <w:rFonts w:hint="eastAsia" w:ascii="仿宋" w:hAnsi="仿宋" w:eastAsia="仿宋" w:cs="仿宋"/>
          <w:sz w:val="24"/>
        </w:rPr>
        <w:t>7.参加本次采购活动，我方完全同意比选文件“合同分包”、“合同转包”的实质性要求，并承诺严格按照比选文件要求履行。</w:t>
      </w:r>
    </w:p>
    <w:p w14:paraId="08990F91">
      <w:pPr>
        <w:spacing w:line="560" w:lineRule="exact"/>
        <w:ind w:firstLine="480" w:firstLineChars="200"/>
        <w:jc w:val="left"/>
        <w:rPr>
          <w:rFonts w:ascii="仿宋" w:hAnsi="仿宋" w:eastAsia="仿宋" w:cs="仿宋"/>
          <w:sz w:val="24"/>
        </w:rPr>
      </w:pPr>
      <w:r>
        <w:rPr>
          <w:rFonts w:hint="eastAsia" w:ascii="仿宋" w:hAnsi="仿宋" w:eastAsia="仿宋" w:cs="仿宋"/>
          <w:sz w:val="24"/>
        </w:rPr>
        <w:t>8.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比选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6C73F867">
      <w:pPr>
        <w:spacing w:line="560" w:lineRule="exact"/>
        <w:ind w:firstLine="480" w:firstLineChars="200"/>
        <w:jc w:val="left"/>
        <w:rPr>
          <w:rFonts w:ascii="仿宋" w:hAnsi="仿宋" w:eastAsia="仿宋" w:cs="仿宋"/>
          <w:sz w:val="24"/>
        </w:rPr>
      </w:pPr>
      <w:r>
        <w:rPr>
          <w:rFonts w:hint="eastAsia" w:ascii="仿宋" w:hAnsi="仿宋" w:eastAsia="仿宋" w:cs="仿宋"/>
          <w:sz w:val="24"/>
        </w:rPr>
        <w:t>9.我方自愿按照比选文件规定的各项要求向采购人提供所需货物和服务。</w:t>
      </w:r>
    </w:p>
    <w:p w14:paraId="75DA3EA9">
      <w:pPr>
        <w:spacing w:line="560" w:lineRule="exact"/>
        <w:ind w:firstLine="480" w:firstLineChars="200"/>
        <w:jc w:val="left"/>
        <w:rPr>
          <w:rFonts w:ascii="仿宋" w:hAnsi="仿宋" w:eastAsia="仿宋" w:cs="仿宋"/>
          <w:sz w:val="24"/>
        </w:rPr>
      </w:pPr>
      <w:r>
        <w:rPr>
          <w:rFonts w:hint="eastAsia" w:ascii="仿宋" w:hAnsi="仿宋" w:eastAsia="仿宋" w:cs="仿宋"/>
          <w:sz w:val="24"/>
        </w:rPr>
        <w:t>10.一旦我方成交，我方将严格履行采购合同规定的责任和义务。</w:t>
      </w:r>
    </w:p>
    <w:p w14:paraId="692A162C">
      <w:pPr>
        <w:spacing w:line="560" w:lineRule="exact"/>
        <w:ind w:firstLine="480" w:firstLineChars="200"/>
        <w:jc w:val="left"/>
        <w:rPr>
          <w:rFonts w:ascii="仿宋" w:hAnsi="仿宋" w:eastAsia="仿宋" w:cs="仿宋"/>
          <w:sz w:val="24"/>
        </w:rPr>
      </w:pPr>
      <w:r>
        <w:rPr>
          <w:rFonts w:hint="eastAsia" w:ascii="仿宋" w:hAnsi="仿宋" w:eastAsia="仿宋" w:cs="仿宋"/>
          <w:sz w:val="24"/>
        </w:rPr>
        <w:t>11.我方愿意提供贵单位可能另外要求的，与比选报价有关的文件资料，并保证我方已提供和将要提供的文件资料是真实、准确的。</w:t>
      </w:r>
    </w:p>
    <w:p w14:paraId="25E3002C">
      <w:pPr>
        <w:spacing w:line="560" w:lineRule="exact"/>
        <w:ind w:firstLine="480" w:firstLineChars="200"/>
        <w:jc w:val="left"/>
        <w:rPr>
          <w:rFonts w:hint="eastAsia" w:ascii="仿宋" w:hAnsi="仿宋" w:eastAsia="仿宋" w:cs="仿宋"/>
          <w:sz w:val="24"/>
        </w:rPr>
      </w:pPr>
      <w:r>
        <w:rPr>
          <w:rFonts w:hint="eastAsia" w:ascii="仿宋" w:hAnsi="仿宋" w:eastAsia="仿宋" w:cs="仿宋"/>
          <w:sz w:val="24"/>
        </w:rPr>
        <w:t>12.我方承诺向贵单位供货的同规格型号同质量等级医用物资</w:t>
      </w:r>
      <w:r>
        <w:rPr>
          <w:rFonts w:hint="eastAsia" w:ascii="仿宋" w:hAnsi="仿宋" w:eastAsia="仿宋" w:cs="仿宋"/>
          <w:sz w:val="24"/>
          <w:lang w:eastAsia="zh-CN"/>
        </w:rPr>
        <w:t>低于市场价</w:t>
      </w:r>
      <w:r>
        <w:rPr>
          <w:rFonts w:hint="eastAsia" w:ascii="仿宋" w:hAnsi="仿宋" w:eastAsia="仿宋" w:cs="仿宋"/>
          <w:sz w:val="24"/>
        </w:rPr>
        <w:t>，办公用品、装修材料、工会福利等为同时期</w:t>
      </w:r>
      <w:r>
        <w:rPr>
          <w:rFonts w:hint="eastAsia" w:ascii="仿宋" w:hAnsi="仿宋" w:eastAsia="仿宋" w:cs="仿宋"/>
          <w:sz w:val="24"/>
          <w:lang w:eastAsia="zh-CN"/>
        </w:rPr>
        <w:t>宜宾市内</w:t>
      </w:r>
      <w:r>
        <w:rPr>
          <w:rFonts w:hint="eastAsia" w:ascii="仿宋" w:hAnsi="仿宋" w:eastAsia="仿宋" w:cs="仿宋"/>
          <w:sz w:val="24"/>
        </w:rPr>
        <w:t>采购最低价。</w:t>
      </w:r>
    </w:p>
    <w:p w14:paraId="448DFF22">
      <w:pPr>
        <w:widowControl/>
        <w:spacing w:line="560" w:lineRule="exact"/>
        <w:ind w:firstLine="480" w:firstLineChars="200"/>
        <w:jc w:val="left"/>
        <w:rPr>
          <w:rFonts w:ascii="仿宋" w:hAnsi="仿宋" w:eastAsia="仿宋" w:cs="仿宋"/>
          <w:sz w:val="24"/>
        </w:rPr>
      </w:pPr>
      <w:r>
        <w:rPr>
          <w:rFonts w:hint="eastAsia" w:ascii="仿宋" w:hAnsi="仿宋" w:eastAsia="仿宋" w:cs="仿宋"/>
          <w:sz w:val="24"/>
        </w:rPr>
        <w:t>本单位对上述承诺的内容事项真实性负责。如经查实上述承诺的内容事项存在虚假，我单位愿意接受以提供虚假材料谋取成交追究法律责任。</w:t>
      </w:r>
    </w:p>
    <w:p w14:paraId="2256CBC6">
      <w:pPr>
        <w:adjustRightInd w:val="0"/>
        <w:spacing w:line="360" w:lineRule="auto"/>
        <w:ind w:firstLine="900" w:firstLineChars="375"/>
        <w:rPr>
          <w:rFonts w:ascii="仿宋" w:hAnsi="仿宋" w:eastAsia="仿宋" w:cs="仿宋"/>
          <w:bCs/>
          <w:sz w:val="24"/>
        </w:rPr>
      </w:pPr>
    </w:p>
    <w:p w14:paraId="2B5556FC">
      <w:pPr>
        <w:adjustRightInd w:val="0"/>
        <w:spacing w:line="360" w:lineRule="auto"/>
        <w:jc w:val="right"/>
        <w:rPr>
          <w:rFonts w:ascii="仿宋" w:hAnsi="仿宋" w:eastAsia="仿宋" w:cs="仿宋"/>
          <w:bCs/>
          <w:sz w:val="24"/>
        </w:rPr>
      </w:pPr>
    </w:p>
    <w:p w14:paraId="7EB2BBA3">
      <w:pPr>
        <w:adjustRightInd w:val="0"/>
        <w:spacing w:line="360" w:lineRule="auto"/>
        <w:jc w:val="left"/>
        <w:rPr>
          <w:rFonts w:ascii="仿宋" w:hAnsi="仿宋" w:eastAsia="仿宋" w:cs="仿宋"/>
          <w:bCs/>
          <w:sz w:val="24"/>
        </w:rPr>
      </w:pPr>
      <w:r>
        <w:rPr>
          <w:rFonts w:hint="eastAsia" w:ascii="仿宋" w:hAnsi="仿宋" w:eastAsia="仿宋" w:cs="仿宋"/>
          <w:bCs/>
          <w:sz w:val="24"/>
        </w:rPr>
        <w:t>比选申请人名称：        （盖章）</w:t>
      </w:r>
    </w:p>
    <w:p w14:paraId="57B77214">
      <w:pPr>
        <w:pStyle w:val="7"/>
        <w:jc w:val="left"/>
        <w:rPr>
          <w:rFonts w:ascii="仿宋" w:hAnsi="仿宋" w:eastAsia="仿宋" w:cs="仿宋"/>
          <w:sz w:val="24"/>
        </w:rPr>
      </w:pPr>
      <w:r>
        <w:rPr>
          <w:rFonts w:hint="eastAsia" w:ascii="仿宋" w:hAnsi="仿宋" w:eastAsia="仿宋" w:cs="仿宋"/>
          <w:bCs/>
          <w:sz w:val="24"/>
        </w:rPr>
        <w:t>时间：</w:t>
      </w:r>
    </w:p>
    <w:p w14:paraId="3298F26A">
      <w:pPr>
        <w:adjustRightInd w:val="0"/>
        <w:spacing w:line="360" w:lineRule="auto"/>
        <w:rPr>
          <w:rFonts w:ascii="仿宋" w:hAnsi="仿宋" w:eastAsia="仿宋" w:cs="仿宋"/>
          <w:bCs/>
          <w:sz w:val="32"/>
          <w:szCs w:val="32"/>
        </w:rPr>
      </w:pPr>
    </w:p>
    <w:p w14:paraId="0E3A1F9A">
      <w:pPr>
        <w:spacing w:line="700" w:lineRule="exact"/>
        <w:rPr>
          <w:rFonts w:hint="eastAsia" w:ascii="仿宋" w:hAnsi="仿宋" w:eastAsia="仿宋" w:cs="仿宋"/>
          <w:b/>
          <w:bCs/>
          <w:sz w:val="32"/>
          <w:szCs w:val="32"/>
        </w:rPr>
      </w:pPr>
      <w:bookmarkStart w:id="49" w:name="_Toc30971"/>
      <w:bookmarkStart w:id="50" w:name="_Toc17857"/>
      <w:bookmarkStart w:id="51" w:name="_Toc31838"/>
      <w:bookmarkStart w:id="52" w:name="_Toc22676"/>
      <w:r>
        <w:rPr>
          <w:rFonts w:hint="eastAsia" w:ascii="仿宋" w:hAnsi="仿宋" w:eastAsia="仿宋" w:cs="仿宋"/>
          <w:b/>
          <w:bCs/>
          <w:sz w:val="32"/>
          <w:szCs w:val="32"/>
        </w:rPr>
        <w:t xml:space="preserve"> </w:t>
      </w:r>
    </w:p>
    <w:p w14:paraId="00806B33">
      <w:pPr>
        <w:spacing w:line="700" w:lineRule="exact"/>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承诺函</w:t>
      </w:r>
    </w:p>
    <w:p w14:paraId="028CC927">
      <w:pPr>
        <w:spacing w:line="360" w:lineRule="auto"/>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lang w:eastAsia="zh-CN"/>
        </w:rPr>
        <w:t>高县人民</w:t>
      </w:r>
      <w:r>
        <w:rPr>
          <w:rFonts w:hint="eastAsia" w:ascii="仿宋" w:hAnsi="仿宋" w:eastAsia="仿宋" w:cs="仿宋"/>
          <w:sz w:val="24"/>
        </w:rPr>
        <w:t>医院：</w:t>
      </w:r>
    </w:p>
    <w:p w14:paraId="0EB6A12E">
      <w:pPr>
        <w:spacing w:line="360" w:lineRule="auto"/>
        <w:ind w:firstLine="480" w:firstLineChars="200"/>
      </w:pPr>
      <w:r>
        <w:rPr>
          <w:rFonts w:hint="eastAsia" w:ascii="仿宋" w:hAnsi="仿宋" w:eastAsia="仿宋" w:cs="仿宋"/>
          <w:sz w:val="24"/>
        </w:rPr>
        <w:t>本公司</w:t>
      </w:r>
      <w:r>
        <w:rPr>
          <w:rFonts w:hint="eastAsia" w:ascii="仿宋" w:hAnsi="仿宋" w:eastAsia="仿宋" w:cs="仿宋"/>
          <w:sz w:val="24"/>
          <w:u w:val="single"/>
        </w:rPr>
        <w:t xml:space="preserve">                   </w:t>
      </w:r>
      <w:r>
        <w:rPr>
          <w:rFonts w:hint="eastAsia" w:ascii="仿宋" w:hAnsi="仿宋" w:eastAsia="仿宋" w:cs="仿宋"/>
          <w:sz w:val="24"/>
        </w:rPr>
        <w:t>（公司名称）参加</w:t>
      </w:r>
      <w:r>
        <w:rPr>
          <w:rFonts w:hint="eastAsia" w:ascii="仿宋" w:hAnsi="仿宋" w:eastAsia="仿宋" w:cs="仿宋"/>
          <w:sz w:val="24"/>
          <w:u w:val="single"/>
        </w:rPr>
        <w:t xml:space="preserve">                 （</w:t>
      </w:r>
      <w:r>
        <w:rPr>
          <w:rFonts w:hint="eastAsia" w:ascii="仿宋" w:hAnsi="仿宋" w:eastAsia="仿宋" w:cs="仿宋"/>
          <w:sz w:val="24"/>
        </w:rPr>
        <w:t>项目名称）的比选活动，</w:t>
      </w:r>
      <w:r>
        <w:rPr>
          <w:rFonts w:hint="default" w:ascii="仿宋" w:hAnsi="仿宋" w:eastAsia="仿宋" w:cs="仿宋"/>
          <w:sz w:val="24"/>
          <w:lang w:eastAsia="zh-CN"/>
        </w:rPr>
        <w:t>我方已充分阅读并理解本项目采购文件及相关需求，现就本项目所供</w:t>
      </w:r>
      <w:r>
        <w:rPr>
          <w:rFonts w:hint="eastAsia" w:ascii="仿宋" w:hAnsi="仿宋" w:eastAsia="仿宋" w:cs="仿宋"/>
          <w:sz w:val="24"/>
          <w:lang w:val="en-US" w:eastAsia="zh-CN"/>
        </w:rPr>
        <w:t>货物</w:t>
      </w:r>
      <w:r>
        <w:rPr>
          <w:rFonts w:hint="default" w:ascii="仿宋" w:hAnsi="仿宋" w:eastAsia="仿宋" w:cs="仿宋"/>
          <w:sz w:val="24"/>
          <w:lang w:eastAsia="zh-CN"/>
        </w:rPr>
        <w:t>及相关实施服务作出如下承诺：</w:t>
      </w:r>
    </w:p>
    <w:p w14:paraId="6A83EF4B">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480" w:firstLineChars="200"/>
        <w:textAlignment w:val="auto"/>
        <w:rPr>
          <w:rFonts w:hint="default" w:ascii="仿宋" w:hAnsi="仿宋" w:eastAsia="仿宋" w:cs="仿宋"/>
          <w:sz w:val="24"/>
        </w:rPr>
      </w:pPr>
      <w:r>
        <w:rPr>
          <w:rFonts w:hint="default" w:ascii="仿宋" w:hAnsi="仿宋" w:eastAsia="仿宋" w:cs="仿宋"/>
          <w:sz w:val="24"/>
        </w:rPr>
        <w:t>我方承诺所供无线AP设备及配套服务完全满足本项目采购文件规定的全部技术条款、数量要求及验收标准。</w:t>
      </w:r>
    </w:p>
    <w:p w14:paraId="05BCE22A">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480" w:firstLineChars="200"/>
        <w:textAlignment w:val="auto"/>
        <w:rPr>
          <w:rFonts w:hint="default" w:ascii="仿宋" w:hAnsi="仿宋" w:eastAsia="仿宋" w:cs="仿宋"/>
          <w:sz w:val="24"/>
        </w:rPr>
      </w:pPr>
      <w:r>
        <w:rPr>
          <w:rFonts w:hint="default" w:ascii="仿宋" w:hAnsi="仿宋" w:eastAsia="仿宋" w:cs="仿宋"/>
          <w:sz w:val="24"/>
        </w:rPr>
        <w:t>我方承诺所供无线AP设备能够与采购人现有无线网络及有线网络架构兼容，确保新增设备接入后不影响原有网络稳定运行。实施前配合采购人完成兼容性确认。</w:t>
      </w:r>
    </w:p>
    <w:p w14:paraId="1A5D1F55">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480" w:firstLineChars="200"/>
        <w:textAlignment w:val="auto"/>
        <w:rPr>
          <w:rFonts w:hint="eastAsia" w:ascii="仿宋" w:hAnsi="仿宋" w:eastAsia="仿宋" w:cs="仿宋"/>
          <w:sz w:val="24"/>
        </w:rPr>
      </w:pPr>
      <w:r>
        <w:rPr>
          <w:rFonts w:hint="default" w:ascii="仿宋" w:hAnsi="仿宋" w:eastAsia="仿宋" w:cs="仿宋"/>
          <w:sz w:val="24"/>
        </w:rPr>
        <w:t>我方保证本承诺函内容真实、有效。如经查实我方存在虚假承诺、所供产品不满足采购文件技术条款、不能兼容原有网络，我方愿意承担整改、退换、赔偿等违约责任，并接受采购人及监管部门依法依规处理。</w:t>
      </w:r>
    </w:p>
    <w:p w14:paraId="01B2A1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仿宋" w:hAnsi="仿宋" w:eastAsia="仿宋" w:cs="仿宋"/>
          <w:sz w:val="24"/>
        </w:rPr>
      </w:pPr>
      <w:r>
        <w:rPr>
          <w:rFonts w:hint="default" w:ascii="仿宋" w:hAnsi="仿宋" w:eastAsia="仿宋" w:cs="仿宋"/>
          <w:sz w:val="24"/>
        </w:rPr>
        <w:t>本承诺函作为响应文件的有效组成部分，与</w:t>
      </w:r>
      <w:r>
        <w:rPr>
          <w:rFonts w:hint="eastAsia" w:ascii="仿宋" w:hAnsi="仿宋" w:eastAsia="仿宋" w:cs="仿宋"/>
          <w:sz w:val="24"/>
          <w:lang w:val="en-US" w:eastAsia="zh-CN"/>
        </w:rPr>
        <w:t>响应文件、</w:t>
      </w:r>
      <w:r>
        <w:rPr>
          <w:rFonts w:hint="default" w:ascii="仿宋" w:hAnsi="仿宋" w:eastAsia="仿宋" w:cs="仿宋"/>
          <w:sz w:val="24"/>
        </w:rPr>
        <w:t>合同具有同等约束力。</w:t>
      </w:r>
    </w:p>
    <w:p w14:paraId="0803B3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default" w:ascii="仿宋" w:hAnsi="仿宋" w:eastAsia="仿宋" w:cs="仿宋"/>
          <w:sz w:val="24"/>
        </w:rPr>
      </w:pPr>
      <w:r>
        <w:rPr>
          <w:rFonts w:hint="default" w:ascii="仿宋" w:hAnsi="仿宋" w:eastAsia="仿宋" w:cs="仿宋"/>
          <w:sz w:val="24"/>
        </w:rPr>
        <w:t>特此承诺。</w:t>
      </w:r>
    </w:p>
    <w:p w14:paraId="450CCBA5">
      <w:pPr>
        <w:adjustRightInd w:val="0"/>
        <w:spacing w:line="360" w:lineRule="auto"/>
        <w:jc w:val="right"/>
        <w:rPr>
          <w:rFonts w:ascii="仿宋" w:hAnsi="仿宋" w:eastAsia="仿宋" w:cs="仿宋"/>
          <w:bCs/>
          <w:sz w:val="24"/>
        </w:rPr>
      </w:pPr>
    </w:p>
    <w:p w14:paraId="60E9F3CB">
      <w:pPr>
        <w:adjustRightInd w:val="0"/>
        <w:spacing w:line="360" w:lineRule="auto"/>
        <w:jc w:val="left"/>
        <w:rPr>
          <w:rFonts w:ascii="仿宋" w:hAnsi="仿宋" w:eastAsia="仿宋" w:cs="仿宋"/>
          <w:bCs/>
          <w:sz w:val="24"/>
        </w:rPr>
      </w:pPr>
      <w:r>
        <w:rPr>
          <w:rFonts w:hint="eastAsia" w:ascii="仿宋" w:hAnsi="仿宋" w:eastAsia="仿宋" w:cs="仿宋"/>
          <w:bCs/>
          <w:sz w:val="24"/>
        </w:rPr>
        <w:t>比选申请人名称：        （盖章）</w:t>
      </w:r>
    </w:p>
    <w:p w14:paraId="16BE1052">
      <w:pPr>
        <w:pStyle w:val="7"/>
        <w:jc w:val="left"/>
        <w:rPr>
          <w:rFonts w:ascii="仿宋" w:hAnsi="仿宋" w:eastAsia="仿宋" w:cs="仿宋"/>
          <w:sz w:val="24"/>
        </w:rPr>
      </w:pPr>
      <w:r>
        <w:rPr>
          <w:rFonts w:hint="eastAsia" w:ascii="仿宋" w:hAnsi="仿宋" w:eastAsia="仿宋" w:cs="仿宋"/>
          <w:bCs/>
          <w:sz w:val="24"/>
        </w:rPr>
        <w:t>时间：</w:t>
      </w:r>
    </w:p>
    <w:p w14:paraId="6F83590B">
      <w:pPr>
        <w:spacing w:line="700" w:lineRule="exact"/>
        <w:rPr>
          <w:rFonts w:hint="eastAsia" w:ascii="仿宋" w:hAnsi="仿宋" w:eastAsia="仿宋" w:cs="仿宋"/>
          <w:b/>
          <w:bCs/>
          <w:sz w:val="32"/>
          <w:szCs w:val="32"/>
          <w:lang w:val="en-US" w:eastAsia="zh-CN"/>
        </w:rPr>
      </w:pPr>
    </w:p>
    <w:p w14:paraId="74686220">
      <w:pPr>
        <w:spacing w:line="700" w:lineRule="exact"/>
        <w:rPr>
          <w:rFonts w:hint="eastAsia" w:ascii="仿宋" w:hAnsi="仿宋" w:eastAsia="仿宋" w:cs="仿宋"/>
          <w:b/>
          <w:bCs/>
          <w:sz w:val="32"/>
          <w:szCs w:val="32"/>
          <w:lang w:val="en-US" w:eastAsia="zh-CN"/>
        </w:rPr>
      </w:pPr>
    </w:p>
    <w:p w14:paraId="2DA839FC">
      <w:pPr>
        <w:spacing w:line="700" w:lineRule="exact"/>
        <w:rPr>
          <w:rFonts w:hint="eastAsia" w:ascii="仿宋" w:hAnsi="仿宋" w:eastAsia="仿宋" w:cs="仿宋"/>
          <w:b/>
          <w:bCs/>
          <w:sz w:val="32"/>
          <w:szCs w:val="32"/>
          <w:lang w:val="en-US" w:eastAsia="zh-CN"/>
        </w:rPr>
      </w:pPr>
    </w:p>
    <w:p w14:paraId="33921553">
      <w:pPr>
        <w:spacing w:line="700" w:lineRule="exact"/>
        <w:rPr>
          <w:rFonts w:hint="eastAsia" w:ascii="仿宋" w:hAnsi="仿宋" w:eastAsia="仿宋" w:cs="仿宋"/>
          <w:b/>
          <w:bCs/>
          <w:sz w:val="32"/>
          <w:szCs w:val="32"/>
          <w:lang w:val="en-US" w:eastAsia="zh-CN"/>
        </w:rPr>
      </w:pPr>
    </w:p>
    <w:p w14:paraId="0910AEE1">
      <w:pPr>
        <w:spacing w:line="700" w:lineRule="exact"/>
        <w:rPr>
          <w:rFonts w:hint="eastAsia" w:ascii="仿宋" w:hAnsi="仿宋" w:eastAsia="仿宋" w:cs="仿宋"/>
          <w:b/>
          <w:bCs/>
          <w:sz w:val="32"/>
          <w:szCs w:val="32"/>
          <w:lang w:val="en-US" w:eastAsia="zh-CN"/>
        </w:rPr>
      </w:pPr>
    </w:p>
    <w:p w14:paraId="7AC12D60">
      <w:pPr>
        <w:spacing w:line="700" w:lineRule="exact"/>
        <w:rPr>
          <w:rFonts w:hint="eastAsia" w:ascii="仿宋" w:hAnsi="仿宋" w:eastAsia="仿宋" w:cs="仿宋"/>
          <w:b/>
          <w:bCs/>
          <w:sz w:val="32"/>
          <w:szCs w:val="32"/>
          <w:lang w:val="en-US" w:eastAsia="zh-CN"/>
        </w:rPr>
      </w:pPr>
    </w:p>
    <w:p w14:paraId="741BFB4D">
      <w:pPr>
        <w:spacing w:line="700" w:lineRule="exact"/>
        <w:rPr>
          <w:rFonts w:hint="eastAsia" w:ascii="仿宋" w:hAnsi="仿宋" w:eastAsia="仿宋" w:cs="仿宋"/>
          <w:b/>
          <w:bCs/>
          <w:sz w:val="32"/>
          <w:szCs w:val="32"/>
          <w:lang w:val="en-US" w:eastAsia="zh-CN"/>
        </w:rPr>
      </w:pPr>
    </w:p>
    <w:p w14:paraId="271BAE61">
      <w:pPr>
        <w:spacing w:line="700" w:lineRule="exact"/>
        <w:rPr>
          <w:rFonts w:hint="eastAsia" w:ascii="仿宋" w:hAnsi="仿宋" w:eastAsia="仿宋" w:cs="仿宋"/>
          <w:b/>
          <w:bCs/>
          <w:sz w:val="32"/>
          <w:szCs w:val="32"/>
          <w:lang w:val="en-US" w:eastAsia="zh-CN"/>
        </w:rPr>
      </w:pPr>
    </w:p>
    <w:p w14:paraId="2784A94A">
      <w:pPr>
        <w:numPr>
          <w:ilvl w:val="0"/>
          <w:numId w:val="20"/>
        </w:numPr>
        <w:spacing w:line="700" w:lineRule="exact"/>
        <w:ind w:left="0" w:leftChars="0" w:firstLine="420" w:firstLineChars="0"/>
        <w:jc w:val="center"/>
        <w:outlineLvl w:val="1"/>
        <w:rPr>
          <w:rStyle w:val="30"/>
          <w:rFonts w:hint="eastAsia" w:ascii="黑体" w:hAnsi="黑体" w:eastAsia="黑体" w:cs="仿宋"/>
          <w:b/>
          <w:bCs/>
          <w:sz w:val="32"/>
          <w:szCs w:val="28"/>
        </w:rPr>
      </w:pPr>
      <w:bookmarkStart w:id="53" w:name="_Toc4305"/>
      <w:r>
        <w:rPr>
          <w:rStyle w:val="30"/>
          <w:rFonts w:hint="eastAsia" w:ascii="黑体" w:hAnsi="黑体" w:eastAsia="黑体" w:cs="仿宋"/>
          <w:b/>
          <w:bCs/>
          <w:sz w:val="32"/>
          <w:szCs w:val="28"/>
        </w:rPr>
        <w:t>具有独立承担民事责任的能力</w:t>
      </w:r>
      <w:bookmarkEnd w:id="49"/>
      <w:bookmarkEnd w:id="50"/>
      <w:bookmarkEnd w:id="51"/>
      <w:bookmarkEnd w:id="52"/>
      <w:bookmarkEnd w:id="53"/>
    </w:p>
    <w:p w14:paraId="6E467B2F">
      <w:pPr>
        <w:pStyle w:val="10"/>
        <w:ind w:firstLine="4096" w:firstLineChars="1700"/>
        <w:jc w:val="both"/>
        <w:rPr>
          <w:rFonts w:hint="eastAsia" w:ascii="仿宋" w:hAnsi="仿宋" w:eastAsia="仿宋" w:cs="仿宋"/>
          <w:b/>
          <w:bCs/>
          <w:color w:val="auto"/>
        </w:rPr>
      </w:pPr>
      <w:r>
        <w:rPr>
          <w:rFonts w:hint="eastAsia" w:ascii="仿宋" w:hAnsi="仿宋" w:eastAsia="仿宋" w:cs="仿宋"/>
          <w:b/>
          <w:bCs/>
          <w:color w:val="auto"/>
        </w:rPr>
        <w:t>(</w:t>
      </w:r>
      <w:r>
        <w:rPr>
          <w:rStyle w:val="30"/>
          <w:rFonts w:hint="eastAsia" w:ascii="仿宋" w:hAnsi="仿宋" w:eastAsia="仿宋" w:cs="仿宋"/>
          <w:b/>
          <w:bCs/>
          <w:sz w:val="32"/>
          <w:szCs w:val="28"/>
        </w:rPr>
        <w:t>营业执照</w:t>
      </w:r>
      <w:r>
        <w:rPr>
          <w:rFonts w:hint="eastAsia" w:ascii="仿宋" w:hAnsi="仿宋" w:eastAsia="仿宋" w:cs="仿宋"/>
          <w:b/>
          <w:bCs/>
          <w:color w:val="auto"/>
        </w:rPr>
        <w:t>)</w:t>
      </w:r>
      <w:bookmarkStart w:id="54" w:name="_Toc27186"/>
      <w:bookmarkStart w:id="55" w:name="_Toc30158"/>
      <w:bookmarkStart w:id="56" w:name="_Toc15613"/>
    </w:p>
    <w:p w14:paraId="37AD0C50">
      <w:pPr>
        <w:pStyle w:val="11"/>
        <w:rPr>
          <w:rFonts w:hint="eastAsia" w:ascii="仿宋" w:hAnsi="仿宋" w:eastAsia="仿宋" w:cs="仿宋"/>
          <w:b/>
          <w:bCs/>
          <w:color w:val="auto"/>
        </w:rPr>
      </w:pPr>
    </w:p>
    <w:p w14:paraId="491A296D">
      <w:pPr>
        <w:pStyle w:val="12"/>
        <w:rPr>
          <w:rFonts w:hint="eastAsia" w:ascii="仿宋" w:hAnsi="仿宋" w:eastAsia="仿宋" w:cs="仿宋"/>
          <w:b/>
          <w:bCs/>
          <w:color w:val="auto"/>
        </w:rPr>
      </w:pPr>
    </w:p>
    <w:p w14:paraId="07B0A73E">
      <w:pPr>
        <w:pStyle w:val="13"/>
        <w:rPr>
          <w:rFonts w:hint="eastAsia" w:ascii="仿宋" w:hAnsi="仿宋" w:eastAsia="仿宋" w:cs="仿宋"/>
          <w:b/>
          <w:bCs/>
          <w:color w:val="auto"/>
        </w:rPr>
      </w:pPr>
    </w:p>
    <w:p w14:paraId="567C17C7">
      <w:pPr>
        <w:rPr>
          <w:rFonts w:hint="eastAsia" w:ascii="仿宋" w:hAnsi="仿宋" w:eastAsia="仿宋" w:cs="仿宋"/>
          <w:b/>
          <w:bCs/>
          <w:color w:val="auto"/>
        </w:rPr>
      </w:pPr>
    </w:p>
    <w:p w14:paraId="55045BA1">
      <w:pPr>
        <w:rPr>
          <w:rFonts w:hint="eastAsia" w:ascii="仿宋" w:hAnsi="仿宋" w:eastAsia="仿宋" w:cs="仿宋"/>
          <w:b/>
          <w:bCs/>
          <w:color w:val="auto"/>
        </w:rPr>
      </w:pPr>
    </w:p>
    <w:p w14:paraId="5608C030">
      <w:pPr>
        <w:rPr>
          <w:rFonts w:hint="eastAsia" w:ascii="仿宋" w:hAnsi="仿宋" w:eastAsia="仿宋" w:cs="仿宋"/>
          <w:b/>
          <w:bCs/>
          <w:color w:val="auto"/>
        </w:rPr>
      </w:pPr>
    </w:p>
    <w:p w14:paraId="44A1525E">
      <w:pPr>
        <w:rPr>
          <w:rFonts w:hint="eastAsia" w:ascii="仿宋" w:hAnsi="仿宋" w:eastAsia="仿宋" w:cs="仿宋"/>
          <w:b/>
          <w:bCs/>
          <w:color w:val="auto"/>
        </w:rPr>
      </w:pPr>
    </w:p>
    <w:p w14:paraId="403AF144">
      <w:pPr>
        <w:rPr>
          <w:rFonts w:hint="eastAsia" w:ascii="仿宋" w:hAnsi="仿宋" w:eastAsia="仿宋" w:cs="仿宋"/>
          <w:b/>
          <w:bCs/>
          <w:color w:val="auto"/>
        </w:rPr>
      </w:pPr>
    </w:p>
    <w:p w14:paraId="4CD725F3">
      <w:pPr>
        <w:rPr>
          <w:rFonts w:hint="eastAsia" w:ascii="仿宋" w:hAnsi="仿宋" w:eastAsia="仿宋" w:cs="仿宋"/>
          <w:b/>
          <w:bCs/>
          <w:color w:val="auto"/>
        </w:rPr>
      </w:pPr>
    </w:p>
    <w:p w14:paraId="6D932BEB">
      <w:pPr>
        <w:rPr>
          <w:rFonts w:hint="eastAsia" w:ascii="仿宋" w:hAnsi="仿宋" w:eastAsia="仿宋" w:cs="仿宋"/>
          <w:b/>
          <w:bCs/>
          <w:color w:val="auto"/>
        </w:rPr>
      </w:pPr>
    </w:p>
    <w:p w14:paraId="2C4D6126">
      <w:pPr>
        <w:rPr>
          <w:rFonts w:hint="eastAsia" w:ascii="仿宋" w:hAnsi="仿宋" w:eastAsia="仿宋" w:cs="仿宋"/>
          <w:b/>
          <w:bCs/>
          <w:color w:val="auto"/>
        </w:rPr>
      </w:pPr>
    </w:p>
    <w:p w14:paraId="2BA4102D">
      <w:pPr>
        <w:rPr>
          <w:rFonts w:hint="eastAsia" w:ascii="仿宋" w:hAnsi="仿宋" w:eastAsia="仿宋" w:cs="仿宋"/>
          <w:b/>
          <w:bCs/>
          <w:color w:val="auto"/>
        </w:rPr>
      </w:pPr>
    </w:p>
    <w:p w14:paraId="201839C2">
      <w:pPr>
        <w:rPr>
          <w:rFonts w:hint="eastAsia" w:ascii="仿宋" w:hAnsi="仿宋" w:eastAsia="仿宋" w:cs="仿宋"/>
          <w:b/>
          <w:bCs/>
          <w:color w:val="auto"/>
        </w:rPr>
      </w:pPr>
    </w:p>
    <w:p w14:paraId="5A2038B4">
      <w:pPr>
        <w:rPr>
          <w:rFonts w:hint="eastAsia" w:ascii="仿宋" w:hAnsi="仿宋" w:eastAsia="仿宋" w:cs="仿宋"/>
          <w:b/>
          <w:bCs/>
          <w:color w:val="auto"/>
        </w:rPr>
      </w:pPr>
    </w:p>
    <w:p w14:paraId="727747F3">
      <w:pPr>
        <w:rPr>
          <w:rFonts w:hint="eastAsia" w:ascii="仿宋" w:hAnsi="仿宋" w:eastAsia="仿宋" w:cs="仿宋"/>
          <w:b/>
          <w:bCs/>
          <w:color w:val="auto"/>
        </w:rPr>
      </w:pPr>
    </w:p>
    <w:p w14:paraId="5984B106">
      <w:pPr>
        <w:rPr>
          <w:rFonts w:hint="eastAsia" w:ascii="仿宋" w:hAnsi="仿宋" w:eastAsia="仿宋" w:cs="仿宋"/>
          <w:b/>
          <w:bCs/>
          <w:color w:val="auto"/>
        </w:rPr>
      </w:pPr>
    </w:p>
    <w:p w14:paraId="24C4CEEE">
      <w:pPr>
        <w:rPr>
          <w:rFonts w:hint="eastAsia" w:ascii="仿宋" w:hAnsi="仿宋" w:eastAsia="仿宋" w:cs="仿宋"/>
          <w:b/>
          <w:bCs/>
          <w:color w:val="auto"/>
        </w:rPr>
      </w:pPr>
    </w:p>
    <w:p w14:paraId="741AE91F">
      <w:pPr>
        <w:rPr>
          <w:rFonts w:hint="eastAsia" w:ascii="仿宋" w:hAnsi="仿宋" w:eastAsia="仿宋" w:cs="仿宋"/>
          <w:b/>
          <w:bCs/>
          <w:color w:val="auto"/>
        </w:rPr>
      </w:pPr>
    </w:p>
    <w:p w14:paraId="631B712C">
      <w:pPr>
        <w:rPr>
          <w:rFonts w:hint="eastAsia" w:ascii="仿宋" w:hAnsi="仿宋" w:eastAsia="仿宋" w:cs="仿宋"/>
          <w:b/>
          <w:bCs/>
          <w:color w:val="auto"/>
        </w:rPr>
      </w:pPr>
    </w:p>
    <w:p w14:paraId="28E9A39B">
      <w:pPr>
        <w:rPr>
          <w:rFonts w:hint="eastAsia" w:ascii="仿宋" w:hAnsi="仿宋" w:eastAsia="仿宋" w:cs="仿宋"/>
          <w:b/>
          <w:bCs/>
          <w:color w:val="auto"/>
        </w:rPr>
      </w:pPr>
    </w:p>
    <w:p w14:paraId="53C13610">
      <w:pPr>
        <w:rPr>
          <w:rFonts w:hint="eastAsia" w:ascii="仿宋" w:hAnsi="仿宋" w:eastAsia="仿宋" w:cs="仿宋"/>
          <w:b/>
          <w:bCs/>
          <w:color w:val="auto"/>
        </w:rPr>
      </w:pPr>
    </w:p>
    <w:p w14:paraId="017120E9">
      <w:pPr>
        <w:rPr>
          <w:rFonts w:hint="eastAsia" w:ascii="仿宋" w:hAnsi="仿宋" w:eastAsia="仿宋" w:cs="仿宋"/>
          <w:b/>
          <w:bCs/>
          <w:color w:val="auto"/>
        </w:rPr>
      </w:pPr>
    </w:p>
    <w:p w14:paraId="2EC9D6B9">
      <w:pPr>
        <w:rPr>
          <w:rFonts w:hint="eastAsia" w:ascii="仿宋" w:hAnsi="仿宋" w:eastAsia="仿宋" w:cs="仿宋"/>
          <w:b/>
          <w:bCs/>
          <w:color w:val="auto"/>
        </w:rPr>
      </w:pPr>
    </w:p>
    <w:p w14:paraId="2635A353">
      <w:pPr>
        <w:rPr>
          <w:rFonts w:hint="eastAsia" w:ascii="仿宋" w:hAnsi="仿宋" w:eastAsia="仿宋" w:cs="仿宋"/>
          <w:b/>
          <w:bCs/>
          <w:color w:val="auto"/>
        </w:rPr>
      </w:pPr>
    </w:p>
    <w:p w14:paraId="4826EC59">
      <w:pPr>
        <w:rPr>
          <w:rFonts w:hint="eastAsia" w:ascii="仿宋" w:hAnsi="仿宋" w:eastAsia="仿宋" w:cs="仿宋"/>
          <w:b/>
          <w:bCs/>
          <w:color w:val="auto"/>
        </w:rPr>
      </w:pPr>
    </w:p>
    <w:p w14:paraId="0DF25A5B">
      <w:pPr>
        <w:rPr>
          <w:rFonts w:hint="eastAsia" w:ascii="仿宋" w:hAnsi="仿宋" w:eastAsia="仿宋" w:cs="仿宋"/>
          <w:b/>
          <w:bCs/>
          <w:color w:val="auto"/>
        </w:rPr>
      </w:pPr>
    </w:p>
    <w:p w14:paraId="581BC465">
      <w:pPr>
        <w:rPr>
          <w:rFonts w:hint="eastAsia" w:ascii="仿宋" w:hAnsi="仿宋" w:eastAsia="仿宋" w:cs="仿宋"/>
          <w:b/>
          <w:bCs/>
          <w:color w:val="auto"/>
        </w:rPr>
      </w:pPr>
    </w:p>
    <w:p w14:paraId="782337DC">
      <w:pPr>
        <w:rPr>
          <w:rFonts w:hint="eastAsia" w:ascii="仿宋" w:hAnsi="仿宋" w:eastAsia="仿宋" w:cs="仿宋"/>
          <w:b/>
          <w:bCs/>
          <w:color w:val="auto"/>
        </w:rPr>
      </w:pPr>
    </w:p>
    <w:p w14:paraId="1729F647">
      <w:pPr>
        <w:rPr>
          <w:rFonts w:hint="eastAsia" w:ascii="仿宋" w:hAnsi="仿宋" w:eastAsia="仿宋" w:cs="仿宋"/>
          <w:b/>
          <w:bCs/>
          <w:color w:val="auto"/>
        </w:rPr>
      </w:pPr>
    </w:p>
    <w:p w14:paraId="2F364BF9">
      <w:pPr>
        <w:rPr>
          <w:rFonts w:hint="eastAsia" w:ascii="仿宋" w:hAnsi="仿宋" w:eastAsia="仿宋" w:cs="仿宋"/>
          <w:b/>
          <w:bCs/>
          <w:color w:val="auto"/>
        </w:rPr>
      </w:pPr>
    </w:p>
    <w:p w14:paraId="264B1A5A">
      <w:pPr>
        <w:rPr>
          <w:rFonts w:hint="eastAsia" w:ascii="仿宋" w:hAnsi="仿宋" w:eastAsia="仿宋" w:cs="仿宋"/>
          <w:b/>
          <w:bCs/>
          <w:color w:val="auto"/>
        </w:rPr>
      </w:pPr>
    </w:p>
    <w:p w14:paraId="54151687">
      <w:pPr>
        <w:rPr>
          <w:rFonts w:hint="eastAsia" w:ascii="仿宋" w:hAnsi="仿宋" w:eastAsia="仿宋" w:cs="仿宋"/>
          <w:b/>
          <w:bCs/>
          <w:color w:val="auto"/>
        </w:rPr>
      </w:pPr>
    </w:p>
    <w:p w14:paraId="05469515">
      <w:pPr>
        <w:rPr>
          <w:rFonts w:hint="eastAsia" w:ascii="仿宋" w:hAnsi="仿宋" w:eastAsia="仿宋" w:cs="仿宋"/>
          <w:b/>
          <w:bCs/>
          <w:color w:val="auto"/>
        </w:rPr>
      </w:pPr>
    </w:p>
    <w:p w14:paraId="6896A6CD">
      <w:pPr>
        <w:rPr>
          <w:rFonts w:hint="eastAsia" w:ascii="仿宋" w:hAnsi="仿宋" w:eastAsia="仿宋" w:cs="仿宋"/>
          <w:b/>
          <w:bCs/>
          <w:color w:val="auto"/>
        </w:rPr>
      </w:pPr>
    </w:p>
    <w:p w14:paraId="472E56CC">
      <w:pPr>
        <w:rPr>
          <w:rFonts w:hint="eastAsia" w:ascii="仿宋" w:hAnsi="仿宋" w:eastAsia="仿宋" w:cs="仿宋"/>
          <w:b/>
          <w:bCs/>
          <w:color w:val="auto"/>
        </w:rPr>
      </w:pPr>
    </w:p>
    <w:p w14:paraId="2439EDBD">
      <w:pPr>
        <w:rPr>
          <w:rFonts w:hint="eastAsia" w:ascii="仿宋" w:hAnsi="仿宋" w:eastAsia="仿宋" w:cs="仿宋"/>
          <w:b/>
          <w:bCs/>
          <w:color w:val="auto"/>
        </w:rPr>
      </w:pPr>
    </w:p>
    <w:p w14:paraId="2E5CF0AA">
      <w:pPr>
        <w:rPr>
          <w:rFonts w:hint="eastAsia" w:ascii="仿宋" w:hAnsi="仿宋" w:eastAsia="仿宋" w:cs="仿宋"/>
          <w:b/>
          <w:bCs/>
          <w:color w:val="auto"/>
        </w:rPr>
      </w:pPr>
    </w:p>
    <w:p w14:paraId="20167BE0">
      <w:pPr>
        <w:rPr>
          <w:rFonts w:hint="eastAsia" w:ascii="仿宋" w:hAnsi="仿宋" w:eastAsia="仿宋" w:cs="仿宋"/>
          <w:b/>
          <w:bCs/>
          <w:color w:val="auto"/>
        </w:rPr>
      </w:pPr>
    </w:p>
    <w:p w14:paraId="4F51CC62">
      <w:pPr>
        <w:pStyle w:val="10"/>
        <w:numPr>
          <w:ilvl w:val="0"/>
          <w:numId w:val="20"/>
        </w:numPr>
        <w:ind w:left="0" w:leftChars="0" w:firstLine="420" w:firstLineChars="0"/>
        <w:jc w:val="center"/>
        <w:rPr>
          <w:rFonts w:ascii="黑体" w:hAnsi="黑体" w:eastAsia="黑体" w:cs="仿宋"/>
          <w:sz w:val="32"/>
          <w:szCs w:val="32"/>
        </w:rPr>
      </w:pPr>
      <w:r>
        <w:rPr>
          <w:rStyle w:val="30"/>
          <w:rFonts w:hint="eastAsia" w:ascii="黑体" w:hAnsi="黑体" w:eastAsia="黑体" w:cs="仿宋"/>
          <w:b/>
          <w:bCs/>
          <w:color w:val="auto"/>
          <w:kern w:val="2"/>
          <w:sz w:val="32"/>
          <w:szCs w:val="28"/>
          <w:lang w:val="en-US" w:eastAsia="zh-CN" w:bidi="ar-SA"/>
        </w:rPr>
        <w:t>具有健全的财务会计制度的证明材料</w:t>
      </w:r>
      <w:bookmarkEnd w:id="54"/>
      <w:bookmarkEnd w:id="55"/>
      <w:bookmarkEnd w:id="56"/>
      <w:bookmarkStart w:id="57" w:name="_Toc15526"/>
      <w:bookmarkStart w:id="58" w:name="_Toc12015"/>
      <w:bookmarkStart w:id="59" w:name="_Toc25638"/>
      <w:bookmarkStart w:id="60" w:name="_Toc27661"/>
      <w:bookmarkStart w:id="61" w:name="_Toc20589"/>
      <w:bookmarkStart w:id="62" w:name="_Toc11351"/>
    </w:p>
    <w:p w14:paraId="4B9ADF8C">
      <w:pPr>
        <w:pStyle w:val="10"/>
        <w:widowControl w:val="0"/>
        <w:numPr>
          <w:ilvl w:val="0"/>
          <w:numId w:val="0"/>
        </w:numPr>
        <w:autoSpaceDE w:val="0"/>
        <w:autoSpaceDN w:val="0"/>
        <w:adjustRightInd w:val="0"/>
        <w:jc w:val="both"/>
        <w:rPr>
          <w:rFonts w:ascii="黑体" w:hAnsi="黑体" w:eastAsia="黑体" w:cs="仿宋"/>
          <w:sz w:val="32"/>
          <w:szCs w:val="32"/>
        </w:rPr>
      </w:pPr>
    </w:p>
    <w:p w14:paraId="28643497">
      <w:pPr>
        <w:pStyle w:val="11"/>
        <w:rPr>
          <w:rFonts w:ascii="黑体" w:hAnsi="黑体" w:eastAsia="黑体" w:cs="仿宋"/>
          <w:sz w:val="32"/>
          <w:szCs w:val="32"/>
        </w:rPr>
      </w:pPr>
    </w:p>
    <w:p w14:paraId="0D12FF12">
      <w:pPr>
        <w:pStyle w:val="12"/>
        <w:rPr>
          <w:rFonts w:ascii="黑体" w:hAnsi="黑体" w:eastAsia="黑体" w:cs="仿宋"/>
          <w:sz w:val="32"/>
          <w:szCs w:val="32"/>
        </w:rPr>
      </w:pPr>
    </w:p>
    <w:p w14:paraId="0C5E558E">
      <w:pPr>
        <w:pStyle w:val="13"/>
        <w:rPr>
          <w:rFonts w:ascii="黑体" w:hAnsi="黑体" w:eastAsia="黑体" w:cs="仿宋"/>
          <w:sz w:val="32"/>
          <w:szCs w:val="32"/>
        </w:rPr>
      </w:pPr>
    </w:p>
    <w:p w14:paraId="03E1AF37">
      <w:pPr>
        <w:rPr>
          <w:rFonts w:ascii="黑体" w:hAnsi="黑体" w:eastAsia="黑体" w:cs="仿宋"/>
          <w:sz w:val="32"/>
          <w:szCs w:val="32"/>
        </w:rPr>
      </w:pPr>
    </w:p>
    <w:p w14:paraId="4FBAA50C">
      <w:pPr>
        <w:rPr>
          <w:rFonts w:ascii="黑体" w:hAnsi="黑体" w:eastAsia="黑体" w:cs="仿宋"/>
          <w:sz w:val="32"/>
          <w:szCs w:val="32"/>
        </w:rPr>
      </w:pPr>
    </w:p>
    <w:p w14:paraId="39A2ADA3">
      <w:pPr>
        <w:rPr>
          <w:rFonts w:ascii="黑体" w:hAnsi="黑体" w:eastAsia="黑体" w:cs="仿宋"/>
          <w:sz w:val="32"/>
          <w:szCs w:val="32"/>
        </w:rPr>
      </w:pPr>
    </w:p>
    <w:p w14:paraId="5B22CB9A">
      <w:pPr>
        <w:rPr>
          <w:rFonts w:ascii="黑体" w:hAnsi="黑体" w:eastAsia="黑体" w:cs="仿宋"/>
          <w:sz w:val="32"/>
          <w:szCs w:val="32"/>
        </w:rPr>
      </w:pPr>
    </w:p>
    <w:p w14:paraId="4149700C">
      <w:pPr>
        <w:rPr>
          <w:rFonts w:ascii="黑体" w:hAnsi="黑体" w:eastAsia="黑体" w:cs="仿宋"/>
          <w:sz w:val="32"/>
          <w:szCs w:val="32"/>
        </w:rPr>
      </w:pPr>
    </w:p>
    <w:p w14:paraId="65CE1A30">
      <w:pPr>
        <w:rPr>
          <w:rFonts w:ascii="黑体" w:hAnsi="黑体" w:eastAsia="黑体" w:cs="仿宋"/>
          <w:sz w:val="32"/>
          <w:szCs w:val="32"/>
        </w:rPr>
      </w:pPr>
    </w:p>
    <w:p w14:paraId="60D3EDA5">
      <w:pPr>
        <w:rPr>
          <w:rFonts w:ascii="黑体" w:hAnsi="黑体" w:eastAsia="黑体" w:cs="仿宋"/>
          <w:sz w:val="32"/>
          <w:szCs w:val="32"/>
        </w:rPr>
      </w:pPr>
    </w:p>
    <w:p w14:paraId="4BFB903B">
      <w:pPr>
        <w:rPr>
          <w:rFonts w:ascii="黑体" w:hAnsi="黑体" w:eastAsia="黑体" w:cs="仿宋"/>
          <w:sz w:val="32"/>
          <w:szCs w:val="32"/>
        </w:rPr>
      </w:pPr>
    </w:p>
    <w:p w14:paraId="11D84512">
      <w:pPr>
        <w:rPr>
          <w:rFonts w:ascii="黑体" w:hAnsi="黑体" w:eastAsia="黑体" w:cs="仿宋"/>
          <w:sz w:val="32"/>
          <w:szCs w:val="32"/>
        </w:rPr>
      </w:pPr>
    </w:p>
    <w:p w14:paraId="150B0AAE">
      <w:pPr>
        <w:rPr>
          <w:rFonts w:ascii="黑体" w:hAnsi="黑体" w:eastAsia="黑体" w:cs="仿宋"/>
          <w:sz w:val="32"/>
          <w:szCs w:val="32"/>
        </w:rPr>
      </w:pPr>
    </w:p>
    <w:p w14:paraId="2F35808B">
      <w:pPr>
        <w:rPr>
          <w:rFonts w:ascii="黑体" w:hAnsi="黑体" w:eastAsia="黑体" w:cs="仿宋"/>
          <w:sz w:val="32"/>
          <w:szCs w:val="32"/>
        </w:rPr>
      </w:pPr>
    </w:p>
    <w:p w14:paraId="3DC208BF">
      <w:pPr>
        <w:rPr>
          <w:rFonts w:ascii="黑体" w:hAnsi="黑体" w:eastAsia="黑体" w:cs="仿宋"/>
          <w:sz w:val="32"/>
          <w:szCs w:val="32"/>
        </w:rPr>
      </w:pPr>
    </w:p>
    <w:p w14:paraId="3D07ECF8">
      <w:pPr>
        <w:rPr>
          <w:rFonts w:ascii="黑体" w:hAnsi="黑体" w:eastAsia="黑体" w:cs="仿宋"/>
          <w:sz w:val="32"/>
          <w:szCs w:val="32"/>
        </w:rPr>
      </w:pPr>
    </w:p>
    <w:p w14:paraId="2223537D">
      <w:pPr>
        <w:rPr>
          <w:rFonts w:ascii="黑体" w:hAnsi="黑体" w:eastAsia="黑体" w:cs="仿宋"/>
          <w:sz w:val="32"/>
          <w:szCs w:val="32"/>
        </w:rPr>
      </w:pPr>
    </w:p>
    <w:p w14:paraId="3DD04FAF">
      <w:pPr>
        <w:rPr>
          <w:rFonts w:ascii="黑体" w:hAnsi="黑体" w:eastAsia="黑体" w:cs="仿宋"/>
          <w:sz w:val="32"/>
          <w:szCs w:val="32"/>
        </w:rPr>
      </w:pPr>
    </w:p>
    <w:p w14:paraId="558E9D69">
      <w:pPr>
        <w:rPr>
          <w:rFonts w:ascii="黑体" w:hAnsi="黑体" w:eastAsia="黑体" w:cs="仿宋"/>
          <w:sz w:val="32"/>
          <w:szCs w:val="32"/>
        </w:rPr>
      </w:pPr>
    </w:p>
    <w:p w14:paraId="312D4499">
      <w:pPr>
        <w:rPr>
          <w:rFonts w:ascii="黑体" w:hAnsi="黑体" w:eastAsia="黑体" w:cs="仿宋"/>
          <w:sz w:val="32"/>
          <w:szCs w:val="32"/>
        </w:rPr>
      </w:pPr>
    </w:p>
    <w:p w14:paraId="7BA0187C">
      <w:pPr>
        <w:pStyle w:val="10"/>
        <w:numPr>
          <w:ilvl w:val="0"/>
          <w:numId w:val="20"/>
        </w:numPr>
        <w:ind w:left="0" w:leftChars="0" w:firstLine="420" w:firstLineChars="0"/>
        <w:jc w:val="center"/>
        <w:rPr>
          <w:rStyle w:val="30"/>
          <w:rFonts w:hint="eastAsia" w:ascii="黑体" w:hAnsi="黑体" w:eastAsia="黑体" w:cs="仿宋"/>
          <w:b/>
          <w:bCs/>
          <w:color w:val="auto"/>
          <w:kern w:val="2"/>
          <w:sz w:val="32"/>
          <w:szCs w:val="28"/>
          <w:lang w:val="en-US" w:eastAsia="zh-CN" w:bidi="ar-SA"/>
        </w:rPr>
      </w:pPr>
      <w:r>
        <w:rPr>
          <w:rStyle w:val="30"/>
          <w:rFonts w:hint="eastAsia" w:ascii="黑体" w:hAnsi="黑体" w:eastAsia="黑体" w:cs="仿宋"/>
          <w:b/>
          <w:bCs/>
          <w:color w:val="auto"/>
          <w:kern w:val="2"/>
          <w:sz w:val="32"/>
          <w:szCs w:val="28"/>
          <w:lang w:val="en-US" w:eastAsia="zh-CN" w:bidi="ar-SA"/>
        </w:rPr>
        <w:t>法定代表人身份证明书</w:t>
      </w:r>
      <w:bookmarkEnd w:id="57"/>
      <w:bookmarkEnd w:id="58"/>
      <w:bookmarkEnd w:id="59"/>
      <w:bookmarkEnd w:id="60"/>
      <w:bookmarkEnd w:id="61"/>
      <w:bookmarkEnd w:id="62"/>
    </w:p>
    <w:p w14:paraId="46F64E12">
      <w:pPr>
        <w:pStyle w:val="10"/>
        <w:jc w:val="center"/>
        <w:rPr>
          <w:rFonts w:ascii="仿宋" w:hAnsi="仿宋" w:eastAsia="仿宋" w:cs="仿宋"/>
          <w:color w:val="auto"/>
        </w:rPr>
      </w:pPr>
    </w:p>
    <w:p w14:paraId="2797733A">
      <w:pPr>
        <w:pStyle w:val="10"/>
        <w:jc w:val="center"/>
        <w:rPr>
          <w:rFonts w:ascii="仿宋" w:hAnsi="仿宋" w:eastAsia="仿宋" w:cs="仿宋"/>
          <w:b/>
          <w:bCs/>
          <w:color w:val="auto"/>
        </w:rPr>
      </w:pPr>
      <w:r>
        <w:rPr>
          <w:rFonts w:hint="eastAsia" w:ascii="仿宋" w:hAnsi="仿宋" w:eastAsia="仿宋" w:cs="仿宋"/>
          <w:b/>
          <w:bCs/>
          <w:color w:val="auto"/>
        </w:rPr>
        <w:t>（若为法定代表人/单位负责人参与则提供此页）</w:t>
      </w:r>
    </w:p>
    <w:p w14:paraId="4A2E812D">
      <w:pPr>
        <w:pStyle w:val="10"/>
        <w:jc w:val="center"/>
        <w:rPr>
          <w:rFonts w:ascii="仿宋" w:hAnsi="仿宋" w:eastAsia="仿宋" w:cs="仿宋"/>
          <w:color w:val="auto"/>
        </w:rPr>
      </w:pPr>
    </w:p>
    <w:p w14:paraId="7A1D5B51">
      <w:pPr>
        <w:pStyle w:val="10"/>
        <w:jc w:val="center"/>
        <w:rPr>
          <w:rFonts w:ascii="仿宋" w:hAnsi="仿宋" w:eastAsia="仿宋" w:cs="仿宋"/>
          <w:color w:val="auto"/>
        </w:rPr>
      </w:pPr>
    </w:p>
    <w:p w14:paraId="1A32FF3B">
      <w:pPr>
        <w:pStyle w:val="10"/>
        <w:ind w:firstLine="480" w:firstLineChars="200"/>
        <w:rPr>
          <w:rFonts w:ascii="仿宋" w:hAnsi="仿宋" w:eastAsia="仿宋" w:cs="仿宋"/>
          <w:color w:val="auto"/>
        </w:rPr>
      </w:pPr>
      <w:r>
        <w:rPr>
          <w:rFonts w:hint="eastAsia" w:ascii="仿宋" w:hAnsi="仿宋" w:eastAsia="仿宋" w:cs="仿宋"/>
          <w:color w:val="auto"/>
        </w:rPr>
        <w:t>________(姓名）系___________________（比选申请人名称）的法定代表人/单位负责人（职务：_____________,电话：_________________）。</w:t>
      </w:r>
    </w:p>
    <w:p w14:paraId="2CA448C3">
      <w:pPr>
        <w:pStyle w:val="10"/>
        <w:rPr>
          <w:rFonts w:ascii="仿宋" w:hAnsi="仿宋" w:eastAsia="仿宋" w:cs="仿宋"/>
          <w:color w:val="auto"/>
        </w:rPr>
      </w:pPr>
      <w:r>
        <w:rPr>
          <w:rFonts w:hint="eastAsia" w:ascii="仿宋" w:hAnsi="仿宋" w:eastAsia="仿宋" w:cs="仿宋"/>
          <w:color w:val="auto"/>
        </w:rPr>
        <w:t>特此证明。</w:t>
      </w:r>
    </w:p>
    <w:p w14:paraId="23E48149">
      <w:pPr>
        <w:pStyle w:val="10"/>
        <w:jc w:val="both"/>
        <w:rPr>
          <w:rFonts w:ascii="仿宋" w:hAnsi="仿宋" w:eastAsia="仿宋" w:cs="仿宋"/>
          <w:color w:val="auto"/>
        </w:rPr>
      </w:pPr>
    </w:p>
    <w:p w14:paraId="39A77C83">
      <w:pPr>
        <w:pStyle w:val="10"/>
        <w:jc w:val="both"/>
        <w:rPr>
          <w:rFonts w:ascii="仿宋" w:hAnsi="仿宋" w:eastAsia="仿宋" w:cs="仿宋"/>
          <w:color w:val="auto"/>
        </w:rPr>
      </w:pPr>
    </w:p>
    <w:p w14:paraId="482CAAD3">
      <w:pPr>
        <w:adjustRightInd w:val="0"/>
        <w:spacing w:line="360" w:lineRule="auto"/>
        <w:jc w:val="left"/>
        <w:rPr>
          <w:rFonts w:ascii="仿宋" w:hAnsi="仿宋" w:eastAsia="仿宋" w:cs="仿宋"/>
          <w:bCs/>
          <w:sz w:val="24"/>
        </w:rPr>
      </w:pPr>
      <w:r>
        <w:rPr>
          <w:rFonts w:hint="eastAsia" w:ascii="仿宋" w:hAnsi="仿宋" w:eastAsia="仿宋" w:cs="仿宋"/>
          <w:bCs/>
          <w:sz w:val="24"/>
        </w:rPr>
        <w:t>比选申请人名称：        （盖章）</w:t>
      </w:r>
    </w:p>
    <w:p w14:paraId="04684CC0">
      <w:pPr>
        <w:pStyle w:val="7"/>
        <w:jc w:val="left"/>
        <w:rPr>
          <w:rFonts w:ascii="仿宋" w:hAnsi="仿宋" w:eastAsia="仿宋" w:cs="仿宋"/>
          <w:sz w:val="24"/>
        </w:rPr>
      </w:pPr>
      <w:r>
        <w:rPr>
          <w:rFonts w:hint="eastAsia" w:ascii="仿宋" w:hAnsi="仿宋" w:eastAsia="仿宋" w:cs="仿宋"/>
          <w:bCs/>
          <w:sz w:val="24"/>
        </w:rPr>
        <w:t>时间：</w:t>
      </w:r>
    </w:p>
    <w:p w14:paraId="60A86CBB">
      <w:pPr>
        <w:pStyle w:val="10"/>
        <w:jc w:val="center"/>
        <w:rPr>
          <w:rFonts w:ascii="仿宋" w:hAnsi="仿宋" w:eastAsia="仿宋" w:cs="仿宋"/>
          <w:color w:val="auto"/>
        </w:rPr>
      </w:pPr>
    </w:p>
    <w:p w14:paraId="7E6377B8">
      <w:pPr>
        <w:pStyle w:val="10"/>
        <w:jc w:val="center"/>
        <w:rPr>
          <w:rFonts w:ascii="仿宋" w:hAnsi="仿宋" w:eastAsia="仿宋" w:cs="仿宋"/>
          <w:color w:val="auto"/>
        </w:rPr>
      </w:pPr>
    </w:p>
    <w:p w14:paraId="13F9F078">
      <w:pPr>
        <w:pStyle w:val="10"/>
        <w:rPr>
          <w:rFonts w:ascii="仿宋" w:hAnsi="仿宋" w:eastAsia="仿宋" w:cs="仿宋"/>
          <w:color w:val="auto"/>
        </w:rPr>
      </w:pPr>
      <w:r>
        <w:rPr>
          <w:rFonts w:hint="eastAsia" w:ascii="仿宋" w:hAnsi="仿宋" w:eastAsia="仿宋" w:cs="仿宋"/>
          <w:color w:val="auto"/>
        </w:rPr>
        <w:t>注：</w:t>
      </w:r>
    </w:p>
    <w:p w14:paraId="7AC5D414">
      <w:pPr>
        <w:pStyle w:val="10"/>
        <w:rPr>
          <w:rFonts w:ascii="仿宋" w:hAnsi="仿宋" w:eastAsia="仿宋" w:cs="仿宋"/>
          <w:color w:val="auto"/>
        </w:rPr>
      </w:pPr>
      <w:r>
        <w:rPr>
          <w:rFonts w:hint="eastAsia" w:ascii="仿宋" w:hAnsi="仿宋" w:eastAsia="仿宋" w:cs="仿宋"/>
          <w:color w:val="auto"/>
        </w:rPr>
        <w:t>1.比选申请人为自然人时提供“自然人身份证明材料”。</w:t>
      </w:r>
    </w:p>
    <w:p w14:paraId="0BD1D8A2">
      <w:pPr>
        <w:pStyle w:val="10"/>
        <w:rPr>
          <w:rFonts w:ascii="仿宋" w:hAnsi="仿宋" w:eastAsia="仿宋" w:cs="仿宋"/>
          <w:color w:val="auto"/>
        </w:rPr>
      </w:pPr>
      <w:r>
        <w:rPr>
          <w:rFonts w:hint="eastAsia" w:ascii="仿宋" w:hAnsi="仿宋" w:eastAsia="仿宋" w:cs="仿宋"/>
          <w:color w:val="auto"/>
        </w:rPr>
        <w:t>2.应附法定代表人/单位负责人身份证明材料复印件（提供其在有效期的材料，如居民身份证正、反面复印件）。</w:t>
      </w:r>
    </w:p>
    <w:p w14:paraId="40E6F7DD">
      <w:pPr>
        <w:pStyle w:val="10"/>
        <w:rPr>
          <w:rFonts w:ascii="仿宋" w:hAnsi="仿宋" w:eastAsia="仿宋" w:cs="仿宋"/>
          <w:color w:val="auto"/>
        </w:rPr>
      </w:pPr>
      <w:r>
        <w:rPr>
          <w:rFonts w:hint="eastAsia" w:ascii="仿宋" w:hAnsi="仿宋" w:eastAsia="仿宋" w:cs="仿宋"/>
          <w:color w:val="auto"/>
        </w:rPr>
        <w:t>3.身份证明材料包括居民身份证或户口本或军官证或护照等。</w:t>
      </w:r>
    </w:p>
    <w:p w14:paraId="76E8502B">
      <w:pPr>
        <w:pStyle w:val="10"/>
        <w:jc w:val="both"/>
        <w:rPr>
          <w:rFonts w:ascii="仿宋" w:hAnsi="仿宋" w:eastAsia="仿宋" w:cs="仿宋"/>
          <w:color w:val="auto"/>
        </w:rPr>
      </w:pPr>
      <w:r>
        <w:rPr>
          <w:rFonts w:hint="eastAsia" w:ascii="仿宋" w:hAnsi="仿宋" w:eastAsia="仿宋" w:cs="仿宋"/>
          <w:color w:val="auto"/>
        </w:rPr>
        <w:t>4.此授权书盖章位置未做强制性要求。</w:t>
      </w:r>
    </w:p>
    <w:p w14:paraId="634FC66B">
      <w:pPr>
        <w:pStyle w:val="10"/>
        <w:jc w:val="both"/>
        <w:rPr>
          <w:rFonts w:ascii="仿宋" w:hAnsi="仿宋" w:eastAsia="仿宋" w:cs="仿宋"/>
          <w:color w:val="auto"/>
          <w:sz w:val="32"/>
          <w:szCs w:val="32"/>
        </w:rPr>
      </w:pPr>
    </w:p>
    <w:p w14:paraId="0F368CCD">
      <w:pPr>
        <w:numPr>
          <w:ilvl w:val="0"/>
          <w:numId w:val="20"/>
        </w:numPr>
        <w:spacing w:line="700" w:lineRule="exact"/>
        <w:ind w:left="0" w:leftChars="0" w:firstLine="420" w:firstLineChars="0"/>
        <w:jc w:val="center"/>
        <w:outlineLvl w:val="1"/>
        <w:rPr>
          <w:rFonts w:ascii="黑体" w:hAnsi="黑体" w:eastAsia="黑体" w:cs="仿宋"/>
          <w:b/>
          <w:bCs/>
          <w:color w:val="auto"/>
          <w:sz w:val="32"/>
          <w:szCs w:val="32"/>
        </w:rPr>
      </w:pPr>
      <w:r>
        <w:rPr>
          <w:rFonts w:hint="eastAsia" w:ascii="仿宋" w:hAnsi="仿宋" w:eastAsia="仿宋" w:cs="仿宋"/>
          <w:color w:val="auto"/>
          <w:sz w:val="32"/>
          <w:szCs w:val="32"/>
        </w:rPr>
        <w:br w:type="page"/>
      </w:r>
      <w:r>
        <w:rPr>
          <w:rStyle w:val="30"/>
          <w:rFonts w:hint="eastAsia" w:ascii="黑体" w:hAnsi="黑体" w:eastAsia="黑体" w:cs="仿宋"/>
          <w:b/>
          <w:bCs/>
          <w:sz w:val="32"/>
          <w:szCs w:val="28"/>
        </w:rPr>
        <w:t>法定代表人授权委托书</w:t>
      </w:r>
    </w:p>
    <w:p w14:paraId="6FF5EC87">
      <w:pPr>
        <w:pStyle w:val="10"/>
        <w:jc w:val="center"/>
        <w:rPr>
          <w:rFonts w:ascii="仿宋" w:hAnsi="仿宋" w:eastAsia="仿宋" w:cs="仿宋"/>
          <w:b/>
          <w:bCs/>
          <w:color w:val="auto"/>
        </w:rPr>
      </w:pPr>
    </w:p>
    <w:p w14:paraId="6BD807E6">
      <w:pPr>
        <w:pStyle w:val="10"/>
        <w:jc w:val="center"/>
        <w:rPr>
          <w:rFonts w:ascii="仿宋" w:hAnsi="仿宋" w:eastAsia="仿宋" w:cs="仿宋"/>
          <w:b/>
          <w:bCs/>
          <w:color w:val="auto"/>
        </w:rPr>
      </w:pPr>
      <w:r>
        <w:rPr>
          <w:rFonts w:hint="eastAsia" w:ascii="仿宋" w:hAnsi="仿宋" w:eastAsia="仿宋" w:cs="仿宋"/>
          <w:b/>
          <w:bCs/>
          <w:color w:val="auto"/>
        </w:rPr>
        <w:t>（若委托授权代表参与则提供此页）</w:t>
      </w:r>
    </w:p>
    <w:p w14:paraId="65988FE9">
      <w:pPr>
        <w:pStyle w:val="10"/>
        <w:jc w:val="center"/>
        <w:rPr>
          <w:rFonts w:ascii="仿宋" w:hAnsi="仿宋" w:eastAsia="仿宋" w:cs="仿宋"/>
          <w:color w:val="auto"/>
        </w:rPr>
      </w:pPr>
    </w:p>
    <w:p w14:paraId="42DA58B4">
      <w:pPr>
        <w:pStyle w:val="7"/>
        <w:snapToGrid w:val="0"/>
        <w:spacing w:after="0" w:line="500" w:lineRule="exact"/>
        <w:ind w:firstLine="480" w:firstLineChars="200"/>
        <w:rPr>
          <w:rFonts w:ascii="仿宋" w:hAnsi="仿宋" w:eastAsia="仿宋" w:cs="仿宋"/>
          <w:sz w:val="24"/>
        </w:rPr>
      </w:pPr>
    </w:p>
    <w:p w14:paraId="539E3AFF">
      <w:pPr>
        <w:pStyle w:val="7"/>
        <w:snapToGrid w:val="0"/>
        <w:spacing w:after="0" w:line="500" w:lineRule="exact"/>
        <w:ind w:firstLine="480" w:firstLineChars="200"/>
        <w:jc w:val="left"/>
        <w:rPr>
          <w:rFonts w:ascii="仿宋" w:hAnsi="仿宋" w:eastAsia="仿宋" w:cs="仿宋"/>
          <w:sz w:val="24"/>
        </w:rPr>
      </w:pPr>
      <w:r>
        <w:rPr>
          <w:rFonts w:hint="eastAsia" w:ascii="仿宋" w:hAnsi="仿宋" w:eastAsia="仿宋" w:cs="仿宋"/>
          <w:sz w:val="24"/>
        </w:rPr>
        <w:t xml:space="preserve">本授权委托书声明：我 </w:t>
      </w:r>
      <w:r>
        <w:rPr>
          <w:rFonts w:hint="eastAsia" w:ascii="仿宋" w:hAnsi="仿宋" w:eastAsia="仿宋" w:cs="仿宋"/>
          <w:sz w:val="24"/>
          <w:u w:val="single"/>
        </w:rPr>
        <w:t xml:space="preserve">（姓名） </w:t>
      </w:r>
      <w:r>
        <w:rPr>
          <w:rFonts w:hint="eastAsia" w:ascii="仿宋" w:hAnsi="仿宋" w:eastAsia="仿宋" w:cs="仿宋"/>
          <w:sz w:val="24"/>
        </w:rPr>
        <w:t>系</w:t>
      </w:r>
      <w:r>
        <w:rPr>
          <w:rFonts w:hint="eastAsia" w:ascii="仿宋" w:hAnsi="仿宋" w:eastAsia="仿宋" w:cs="仿宋"/>
          <w:sz w:val="24"/>
          <w:u w:val="single"/>
        </w:rPr>
        <w:t xml:space="preserve"> （比选申请人名称）</w:t>
      </w:r>
      <w:r>
        <w:rPr>
          <w:rFonts w:hint="eastAsia" w:ascii="仿宋" w:hAnsi="仿宋" w:eastAsia="仿宋" w:cs="仿宋"/>
          <w:sz w:val="24"/>
        </w:rPr>
        <w:t xml:space="preserve"> 的法定代表人，现授权</w:t>
      </w:r>
      <w:r>
        <w:rPr>
          <w:rFonts w:hint="eastAsia" w:ascii="仿宋" w:hAnsi="仿宋" w:eastAsia="仿宋" w:cs="仿宋"/>
          <w:sz w:val="24"/>
          <w:u w:val="single"/>
        </w:rPr>
        <w:t xml:space="preserve"> （姓名） </w:t>
      </w:r>
      <w:r>
        <w:rPr>
          <w:rFonts w:hint="eastAsia" w:ascii="仿宋" w:hAnsi="仿宋" w:eastAsia="仿宋" w:cs="仿宋"/>
          <w:sz w:val="24"/>
        </w:rPr>
        <w:t>为我院委托代理人，以本单位的名义参加</w:t>
      </w:r>
      <w:r>
        <w:rPr>
          <w:rFonts w:hint="eastAsia" w:ascii="仿宋" w:hAnsi="仿宋" w:eastAsia="仿宋" w:cs="仿宋"/>
          <w:sz w:val="24"/>
          <w:u w:val="single"/>
        </w:rPr>
        <w:t xml:space="preserve">                           </w:t>
      </w:r>
      <w:r>
        <w:rPr>
          <w:rFonts w:hint="eastAsia" w:ascii="仿宋" w:hAnsi="仿宋" w:eastAsia="仿宋" w:cs="仿宋"/>
          <w:sz w:val="24"/>
        </w:rPr>
        <w:t>项目的比选活动。委托代理人在比选活动和评比、谈判以及合同签订过程中所签署的一切文件和处理与之有关的一切事务，我及我公司均予以承认，并全部承担其产生的所有权利和义务。</w:t>
      </w:r>
    </w:p>
    <w:p w14:paraId="244B5E1B">
      <w:pPr>
        <w:pStyle w:val="7"/>
        <w:snapToGrid w:val="0"/>
        <w:spacing w:after="0" w:line="500" w:lineRule="exact"/>
        <w:ind w:firstLine="480" w:firstLineChars="200"/>
        <w:rPr>
          <w:rFonts w:ascii="仿宋" w:hAnsi="仿宋" w:eastAsia="仿宋" w:cs="仿宋"/>
          <w:sz w:val="24"/>
        </w:rPr>
      </w:pPr>
      <w:r>
        <w:rPr>
          <w:rFonts w:hint="eastAsia" w:ascii="仿宋" w:hAnsi="仿宋" w:eastAsia="仿宋" w:cs="仿宋"/>
          <w:sz w:val="24"/>
        </w:rPr>
        <w:t>委托代理人无转委托权。特此委托。</w:t>
      </w:r>
    </w:p>
    <w:p w14:paraId="6DE8230C">
      <w:pPr>
        <w:snapToGrid w:val="0"/>
        <w:spacing w:line="560" w:lineRule="exact"/>
        <w:ind w:firstLine="480" w:firstLineChars="200"/>
        <w:rPr>
          <w:rFonts w:ascii="仿宋" w:hAnsi="仿宋" w:eastAsia="仿宋" w:cs="仿宋"/>
          <w:sz w:val="24"/>
        </w:rPr>
      </w:pPr>
    </w:p>
    <w:p w14:paraId="696F47B5">
      <w:pPr>
        <w:snapToGrid w:val="0"/>
        <w:spacing w:line="560" w:lineRule="exact"/>
        <w:ind w:firstLine="480" w:firstLineChars="200"/>
        <w:rPr>
          <w:rFonts w:ascii="仿宋" w:hAnsi="仿宋" w:eastAsia="仿宋" w:cs="仿宋"/>
          <w:sz w:val="24"/>
        </w:rPr>
      </w:pPr>
    </w:p>
    <w:p w14:paraId="66CC6742">
      <w:pPr>
        <w:snapToGrid w:val="0"/>
        <w:spacing w:line="560" w:lineRule="exact"/>
        <w:rPr>
          <w:rFonts w:ascii="仿宋" w:hAnsi="仿宋" w:eastAsia="仿宋" w:cs="仿宋"/>
          <w:sz w:val="24"/>
        </w:rPr>
      </w:pPr>
      <w:r>
        <w:rPr>
          <w:rFonts w:hint="eastAsia" w:ascii="仿宋" w:hAnsi="仿宋" w:eastAsia="仿宋" w:cs="仿宋"/>
          <w:sz w:val="24"/>
        </w:rPr>
        <w:t xml:space="preserve">授权人(法定代表人):    （签字）         </w:t>
      </w:r>
    </w:p>
    <w:p w14:paraId="58A8406E">
      <w:pPr>
        <w:snapToGrid w:val="0"/>
        <w:spacing w:line="560" w:lineRule="exact"/>
        <w:rPr>
          <w:rFonts w:ascii="仿宋" w:hAnsi="仿宋" w:eastAsia="仿宋" w:cs="仿宋"/>
          <w:sz w:val="24"/>
        </w:rPr>
      </w:pPr>
      <w:r>
        <w:rPr>
          <w:rFonts w:hint="eastAsia" w:ascii="仿宋" w:hAnsi="仿宋" w:eastAsia="仿宋" w:cs="仿宋"/>
          <w:sz w:val="24"/>
        </w:rPr>
        <w:t xml:space="preserve">委托代理人： （签字）                   </w:t>
      </w:r>
    </w:p>
    <w:p w14:paraId="2C8937A6">
      <w:pPr>
        <w:snapToGrid w:val="0"/>
        <w:spacing w:line="560" w:lineRule="exact"/>
        <w:rPr>
          <w:rFonts w:ascii="仿宋" w:hAnsi="仿宋" w:eastAsia="仿宋" w:cs="仿宋"/>
          <w:sz w:val="24"/>
        </w:rPr>
      </w:pPr>
    </w:p>
    <w:p w14:paraId="4FB012DB">
      <w:pPr>
        <w:snapToGrid w:val="0"/>
        <w:spacing w:line="560" w:lineRule="exact"/>
        <w:rPr>
          <w:rFonts w:ascii="仿宋" w:hAnsi="仿宋" w:eastAsia="仿宋" w:cs="仿宋"/>
          <w:sz w:val="24"/>
        </w:rPr>
      </w:pPr>
      <w:r>
        <w:rPr>
          <w:rFonts w:hint="eastAsia" w:ascii="仿宋" w:hAnsi="仿宋" w:eastAsia="仿宋" w:cs="仿宋"/>
          <w:sz w:val="24"/>
        </w:rPr>
        <w:t>比选申请人名称：        （盖章）</w:t>
      </w:r>
    </w:p>
    <w:p w14:paraId="524D4C7A">
      <w:pPr>
        <w:snapToGrid w:val="0"/>
        <w:spacing w:line="560" w:lineRule="exact"/>
        <w:rPr>
          <w:rFonts w:ascii="仿宋" w:hAnsi="仿宋" w:eastAsia="仿宋" w:cs="仿宋"/>
          <w:sz w:val="24"/>
        </w:rPr>
      </w:pPr>
      <w:r>
        <w:rPr>
          <w:rFonts w:hint="eastAsia" w:ascii="仿宋" w:hAnsi="仿宋" w:eastAsia="仿宋" w:cs="仿宋"/>
          <w:sz w:val="24"/>
        </w:rPr>
        <w:t>时间：</w:t>
      </w:r>
    </w:p>
    <w:p w14:paraId="5D0BED13">
      <w:pPr>
        <w:widowControl/>
        <w:spacing w:line="500" w:lineRule="atLeast"/>
        <w:jc w:val="left"/>
        <w:outlineLvl w:val="1"/>
        <w:rPr>
          <w:rFonts w:ascii="仿宋" w:hAnsi="仿宋" w:eastAsia="仿宋" w:cs="仿宋"/>
          <w:sz w:val="24"/>
        </w:rPr>
      </w:pPr>
      <w:r>
        <w:rPr>
          <w:rFonts w:hint="eastAsia" w:ascii="仿宋" w:hAnsi="仿宋" w:eastAsia="仿宋" w:cs="仿宋"/>
        </w:rPr>
        <w:cr/>
      </w:r>
      <w:r>
        <w:rPr>
          <w:rFonts w:hint="eastAsia" w:ascii="仿宋" w:hAnsi="仿宋" w:eastAsia="仿宋" w:cs="仿宋"/>
          <w:sz w:val="24"/>
        </w:rPr>
        <w:t>注：</w:t>
      </w:r>
      <w:r>
        <w:rPr>
          <w:rFonts w:hint="eastAsia" w:ascii="仿宋" w:hAnsi="仿宋" w:eastAsia="仿宋" w:cs="仿宋"/>
          <w:sz w:val="24"/>
        </w:rPr>
        <w:cr/>
      </w:r>
      <w:r>
        <w:rPr>
          <w:rFonts w:hint="eastAsia" w:ascii="仿宋" w:hAnsi="仿宋" w:eastAsia="仿宋" w:cs="仿宋"/>
          <w:sz w:val="24"/>
        </w:rPr>
        <w:t>1.应附法定代表人/单位负责人和委托代理人的身份证明材料复印件（提供其在有效期的材料，如居民身份证正、反面复印件）。</w:t>
      </w:r>
    </w:p>
    <w:p w14:paraId="50BA65F6">
      <w:pPr>
        <w:widowControl/>
        <w:numPr>
          <w:ilvl w:val="0"/>
          <w:numId w:val="22"/>
        </w:numPr>
        <w:spacing w:line="500" w:lineRule="atLeast"/>
        <w:ind w:left="0" w:leftChars="0" w:firstLine="0" w:firstLineChars="0"/>
        <w:jc w:val="both"/>
        <w:outlineLvl w:val="1"/>
        <w:rPr>
          <w:rFonts w:hint="eastAsia" w:ascii="仿宋" w:hAnsi="仿宋" w:eastAsia="仿宋" w:cs="仿宋"/>
          <w:sz w:val="24"/>
        </w:rPr>
      </w:pPr>
      <w:r>
        <w:rPr>
          <w:rFonts w:hint="eastAsia" w:ascii="仿宋" w:hAnsi="仿宋" w:eastAsia="仿宋" w:cs="仿宋"/>
          <w:sz w:val="24"/>
        </w:rPr>
        <w:t>身份证明材料包括居民身份证或户口本或军官证或护照等。</w:t>
      </w:r>
      <w:r>
        <w:rPr>
          <w:rFonts w:hint="eastAsia" w:ascii="仿宋" w:hAnsi="仿宋" w:eastAsia="仿宋" w:cs="仿宋"/>
          <w:sz w:val="24"/>
        </w:rPr>
        <w:cr/>
      </w:r>
      <w:r>
        <w:rPr>
          <w:rFonts w:hint="eastAsia" w:ascii="仿宋" w:hAnsi="仿宋" w:eastAsia="仿宋" w:cs="仿宋"/>
          <w:sz w:val="24"/>
        </w:rPr>
        <w:t>3.此授权书盖章位置未做强制性要求。</w:t>
      </w:r>
    </w:p>
    <w:p w14:paraId="5977F18D">
      <w:pPr>
        <w:widowControl/>
        <w:numPr>
          <w:ilvl w:val="0"/>
          <w:numId w:val="0"/>
        </w:numPr>
        <w:spacing w:line="500" w:lineRule="atLeast"/>
        <w:ind w:leftChars="0"/>
        <w:jc w:val="both"/>
        <w:outlineLvl w:val="1"/>
        <w:rPr>
          <w:rFonts w:ascii="黑体" w:hAnsi="黑体" w:eastAsia="黑体" w:cs="宋体"/>
          <w:b/>
          <w:sz w:val="32"/>
          <w:szCs w:val="32"/>
        </w:rPr>
      </w:pPr>
    </w:p>
    <w:p w14:paraId="43337EB1">
      <w:pPr>
        <w:widowControl/>
        <w:numPr>
          <w:ilvl w:val="0"/>
          <w:numId w:val="0"/>
        </w:numPr>
        <w:spacing w:line="500" w:lineRule="atLeast"/>
        <w:ind w:leftChars="0"/>
        <w:jc w:val="both"/>
        <w:outlineLvl w:val="1"/>
        <w:rPr>
          <w:rFonts w:ascii="黑体" w:hAnsi="黑体" w:eastAsia="黑体" w:cs="宋体"/>
          <w:b/>
          <w:sz w:val="32"/>
          <w:szCs w:val="32"/>
        </w:rPr>
      </w:pPr>
    </w:p>
    <w:p w14:paraId="0B295665">
      <w:pPr>
        <w:widowControl/>
        <w:numPr>
          <w:ilvl w:val="0"/>
          <w:numId w:val="0"/>
        </w:numPr>
        <w:spacing w:line="500" w:lineRule="atLeast"/>
        <w:ind w:leftChars="0"/>
        <w:jc w:val="both"/>
        <w:outlineLvl w:val="1"/>
        <w:rPr>
          <w:rFonts w:ascii="黑体" w:hAnsi="黑体" w:eastAsia="黑体" w:cs="宋体"/>
          <w:b/>
          <w:sz w:val="32"/>
          <w:szCs w:val="32"/>
        </w:rPr>
      </w:pPr>
    </w:p>
    <w:p w14:paraId="0FD1215A">
      <w:pPr>
        <w:numPr>
          <w:ilvl w:val="0"/>
          <w:numId w:val="20"/>
        </w:numPr>
        <w:spacing w:line="700" w:lineRule="exact"/>
        <w:ind w:left="0" w:leftChars="0" w:firstLine="420" w:firstLineChars="0"/>
        <w:jc w:val="center"/>
        <w:outlineLvl w:val="1"/>
        <w:rPr>
          <w:rStyle w:val="30"/>
          <w:rFonts w:hint="eastAsia" w:ascii="黑体" w:hAnsi="黑体" w:eastAsia="黑体" w:cs="仿宋"/>
          <w:b/>
          <w:bCs/>
          <w:sz w:val="32"/>
          <w:szCs w:val="28"/>
        </w:rPr>
      </w:pPr>
      <w:bookmarkStart w:id="63" w:name="_Toc16087"/>
      <w:r>
        <w:rPr>
          <w:rStyle w:val="30"/>
          <w:rFonts w:hint="eastAsia" w:ascii="黑体" w:hAnsi="黑体" w:eastAsia="黑体" w:cs="仿宋"/>
          <w:b/>
          <w:bCs/>
          <w:sz w:val="32"/>
          <w:szCs w:val="28"/>
          <w:lang w:val="en-US" w:eastAsia="zh-CN"/>
        </w:rPr>
        <w:t>报价函（实质性要求）</w:t>
      </w:r>
      <w:bookmarkEnd w:id="63"/>
    </w:p>
    <w:p w14:paraId="0FE56B6F">
      <w:pPr>
        <w:spacing w:line="360" w:lineRule="auto"/>
        <w:rPr>
          <w:rFonts w:hint="eastAsia" w:cs="宋体"/>
          <w:color w:val="000000"/>
          <w:sz w:val="24"/>
        </w:rPr>
      </w:pPr>
      <w:r>
        <w:rPr>
          <w:rFonts w:hint="eastAsia" w:cs="宋体"/>
          <w:color w:val="000000"/>
          <w:sz w:val="24"/>
          <w:lang w:val="en-US" w:eastAsia="zh-CN"/>
        </w:rPr>
        <w:t>高县人民医院</w:t>
      </w:r>
      <w:r>
        <w:rPr>
          <w:rFonts w:hint="eastAsia" w:cs="宋体"/>
          <w:color w:val="000000"/>
          <w:sz w:val="24"/>
        </w:rPr>
        <w:t>：</w:t>
      </w:r>
    </w:p>
    <w:p w14:paraId="624B4B3A">
      <w:pPr>
        <w:spacing w:line="360" w:lineRule="auto"/>
        <w:ind w:firstLine="480" w:firstLineChars="200"/>
        <w:jc w:val="left"/>
        <w:rPr>
          <w:rFonts w:hint="eastAsia" w:cs="宋体"/>
          <w:color w:val="000000"/>
          <w:sz w:val="24"/>
        </w:rPr>
      </w:pPr>
      <w:r>
        <w:rPr>
          <w:rFonts w:hint="eastAsia" w:cs="宋体"/>
          <w:color w:val="000000"/>
          <w:sz w:val="24"/>
        </w:rPr>
        <w:t>1.我方全面研究了“XXXXXX”项目</w:t>
      </w:r>
      <w:r>
        <w:rPr>
          <w:rFonts w:hint="eastAsia" w:cs="宋体"/>
          <w:color w:val="000000"/>
          <w:sz w:val="24"/>
          <w:lang w:val="en-US" w:eastAsia="zh-CN"/>
        </w:rPr>
        <w:t>采购</w:t>
      </w:r>
      <w:r>
        <w:rPr>
          <w:rFonts w:hint="eastAsia" w:cs="宋体"/>
          <w:color w:val="000000"/>
          <w:sz w:val="24"/>
        </w:rPr>
        <w:t>文件（项目编号：XXXX），决定参加贵单位组织的本项目</w:t>
      </w:r>
      <w:r>
        <w:rPr>
          <w:rFonts w:hint="eastAsia" w:cs="宋体"/>
          <w:color w:val="000000"/>
          <w:sz w:val="24"/>
          <w:lang w:val="en-US" w:eastAsia="zh-CN"/>
        </w:rPr>
        <w:t>比选</w:t>
      </w:r>
      <w:r>
        <w:rPr>
          <w:rFonts w:hint="eastAsia" w:cs="宋体"/>
          <w:color w:val="000000"/>
          <w:sz w:val="24"/>
        </w:rPr>
        <w:t>采购。</w:t>
      </w:r>
    </w:p>
    <w:p w14:paraId="2F519968">
      <w:pPr>
        <w:spacing w:line="360" w:lineRule="auto"/>
        <w:ind w:firstLine="480" w:firstLineChars="200"/>
        <w:jc w:val="left"/>
        <w:rPr>
          <w:rFonts w:hint="eastAsia" w:ascii="宋体" w:hAnsi="宋体" w:eastAsia="宋体" w:cs="宋体"/>
          <w:color w:val="000000"/>
          <w:sz w:val="24"/>
        </w:rPr>
      </w:pPr>
      <w:r>
        <w:rPr>
          <w:rFonts w:hint="eastAsia" w:cs="宋体"/>
          <w:color w:val="000000"/>
          <w:sz w:val="24"/>
        </w:rPr>
        <w:t>2.我方自愿按照</w:t>
      </w:r>
      <w:r>
        <w:rPr>
          <w:rFonts w:hint="eastAsia" w:cs="宋体"/>
          <w:color w:val="000000"/>
          <w:sz w:val="24"/>
          <w:lang w:val="en-US" w:eastAsia="zh-CN"/>
        </w:rPr>
        <w:t>采购</w:t>
      </w:r>
      <w:r>
        <w:rPr>
          <w:rFonts w:hint="eastAsia" w:cs="宋体"/>
          <w:color w:val="000000"/>
          <w:sz w:val="24"/>
        </w:rPr>
        <w:t>文件规定的各项要求向采购人提供</w:t>
      </w:r>
      <w:r>
        <w:rPr>
          <w:rFonts w:hint="eastAsia" w:cs="宋体"/>
          <w:color w:val="000000"/>
          <w:sz w:val="24"/>
          <w:highlight w:val="none"/>
        </w:rPr>
        <w:t>所需</w:t>
      </w:r>
      <w:r>
        <w:rPr>
          <w:rFonts w:hint="eastAsia" w:cs="宋体"/>
          <w:color w:val="000000"/>
          <w:sz w:val="24"/>
          <w:highlight w:val="none"/>
          <w:lang w:val="en-US" w:eastAsia="zh-CN"/>
        </w:rPr>
        <w:t>货物及</w:t>
      </w:r>
      <w:r>
        <w:rPr>
          <w:rFonts w:hint="eastAsia" w:cs="宋体"/>
          <w:color w:val="000000"/>
          <w:sz w:val="24"/>
          <w:highlight w:val="none"/>
        </w:rPr>
        <w:t>服务，</w:t>
      </w:r>
      <w:r>
        <w:rPr>
          <w:rFonts w:hint="eastAsia" w:ascii="宋体" w:hAnsi="宋体" w:eastAsia="宋体" w:cs="宋体"/>
          <w:color w:val="000000"/>
          <w:sz w:val="24"/>
        </w:rPr>
        <w:t>总报价为人民币</w:t>
      </w:r>
      <w:r>
        <w:rPr>
          <w:rFonts w:hint="eastAsia" w:ascii="宋体" w:hAnsi="宋体" w:eastAsia="宋体" w:cs="宋体"/>
          <w:b/>
          <w:color w:val="000000"/>
          <w:sz w:val="24"/>
        </w:rPr>
        <w:t>XX</w:t>
      </w:r>
      <w:r>
        <w:rPr>
          <w:rFonts w:hint="eastAsia" w:ascii="宋体" w:hAnsi="宋体" w:eastAsia="宋体" w:cs="宋体"/>
          <w:color w:val="000000"/>
          <w:sz w:val="24"/>
        </w:rPr>
        <w:t>元（大写：</w:t>
      </w:r>
      <w:r>
        <w:rPr>
          <w:rFonts w:hint="eastAsia" w:ascii="宋体" w:hAnsi="宋体" w:eastAsia="宋体" w:cs="宋体"/>
          <w:b/>
          <w:color w:val="000000"/>
          <w:sz w:val="24"/>
        </w:rPr>
        <w:t>XXXX</w:t>
      </w:r>
      <w:r>
        <w:rPr>
          <w:rFonts w:hint="eastAsia" w:ascii="宋体" w:hAnsi="宋体" w:eastAsia="宋体" w:cs="宋体"/>
          <w:color w:val="000000"/>
          <w:sz w:val="24"/>
        </w:rPr>
        <w:t>）。</w:t>
      </w:r>
    </w:p>
    <w:p w14:paraId="35790025">
      <w:pPr>
        <w:spacing w:line="360" w:lineRule="auto"/>
        <w:ind w:firstLine="480" w:firstLineChars="200"/>
        <w:jc w:val="left"/>
        <w:rPr>
          <w:rFonts w:hint="eastAsia" w:cs="宋体"/>
          <w:color w:val="000000"/>
          <w:sz w:val="24"/>
        </w:rPr>
      </w:pPr>
      <w:r>
        <w:rPr>
          <w:rFonts w:hint="eastAsia" w:cs="宋体"/>
          <w:color w:val="000000"/>
          <w:sz w:val="24"/>
        </w:rPr>
        <w:t>3.一旦我方成交，我方将严格履行采购合同规定的责任和义务。</w:t>
      </w:r>
    </w:p>
    <w:p w14:paraId="2F025A81">
      <w:pPr>
        <w:spacing w:line="360" w:lineRule="auto"/>
        <w:ind w:firstLine="480" w:firstLineChars="200"/>
        <w:jc w:val="left"/>
        <w:rPr>
          <w:rFonts w:hint="eastAsia" w:cs="宋体"/>
          <w:color w:val="000000"/>
          <w:sz w:val="24"/>
        </w:rPr>
      </w:pPr>
      <w:r>
        <w:rPr>
          <w:rFonts w:hint="eastAsia" w:cs="宋体"/>
          <w:color w:val="000000"/>
          <w:sz w:val="24"/>
        </w:rPr>
        <w:t>4.我方为本项目提交的响应文件正本1份，用于</w:t>
      </w:r>
      <w:r>
        <w:rPr>
          <w:rFonts w:hint="eastAsia" w:cs="宋体"/>
          <w:color w:val="000000"/>
          <w:sz w:val="24"/>
          <w:lang w:val="en-US" w:eastAsia="zh-CN"/>
        </w:rPr>
        <w:t>比选</w:t>
      </w:r>
      <w:r>
        <w:rPr>
          <w:rFonts w:hint="eastAsia" w:cs="宋体"/>
          <w:color w:val="000000"/>
          <w:sz w:val="24"/>
        </w:rPr>
        <w:t>。</w:t>
      </w:r>
    </w:p>
    <w:p w14:paraId="6C2AD75E">
      <w:pPr>
        <w:spacing w:line="360" w:lineRule="auto"/>
        <w:ind w:firstLine="480" w:firstLineChars="200"/>
        <w:jc w:val="left"/>
        <w:rPr>
          <w:rFonts w:hint="eastAsia" w:cs="宋体"/>
          <w:color w:val="000000"/>
          <w:sz w:val="24"/>
        </w:rPr>
      </w:pPr>
      <w:r>
        <w:rPr>
          <w:rFonts w:hint="eastAsia" w:cs="宋体"/>
          <w:color w:val="000000"/>
          <w:sz w:val="24"/>
        </w:rPr>
        <w:t>5.我方愿意提供贵单位可能另外要求的，与</w:t>
      </w:r>
      <w:r>
        <w:rPr>
          <w:rFonts w:hint="eastAsia" w:cs="宋体"/>
          <w:color w:val="000000"/>
          <w:sz w:val="24"/>
          <w:lang w:val="en-US" w:eastAsia="zh-CN"/>
        </w:rPr>
        <w:t>比选</w:t>
      </w:r>
      <w:r>
        <w:rPr>
          <w:rFonts w:hint="eastAsia" w:cs="宋体"/>
          <w:color w:val="000000"/>
          <w:sz w:val="24"/>
        </w:rPr>
        <w:t>报价有关的文件资料，并保证我方已提供和将要提供的文件资料是真实、准确的。</w:t>
      </w:r>
    </w:p>
    <w:p w14:paraId="71DF3767">
      <w:pPr>
        <w:spacing w:line="360" w:lineRule="auto"/>
        <w:ind w:firstLine="480" w:firstLineChars="200"/>
        <w:jc w:val="left"/>
        <w:rPr>
          <w:rFonts w:hint="eastAsia" w:cs="宋体"/>
          <w:color w:val="000000"/>
          <w:sz w:val="24"/>
        </w:rPr>
      </w:pPr>
      <w:r>
        <w:rPr>
          <w:rFonts w:hint="eastAsia" w:cs="宋体"/>
          <w:color w:val="000000"/>
          <w:sz w:val="24"/>
        </w:rPr>
        <w:t>6.本次</w:t>
      </w:r>
      <w:r>
        <w:rPr>
          <w:rFonts w:hint="eastAsia" w:cs="宋体"/>
          <w:color w:val="000000"/>
          <w:sz w:val="24"/>
          <w:lang w:val="en-US" w:eastAsia="zh-CN"/>
        </w:rPr>
        <w:t>比选</w:t>
      </w:r>
      <w:r>
        <w:rPr>
          <w:rFonts w:hint="eastAsia" w:cs="宋体"/>
          <w:color w:val="000000"/>
          <w:sz w:val="24"/>
        </w:rPr>
        <w:t>，我方递交的响应文件有效期为</w:t>
      </w:r>
      <w:r>
        <w:rPr>
          <w:rFonts w:hint="eastAsia" w:cs="宋体"/>
          <w:color w:val="000000"/>
          <w:sz w:val="24"/>
          <w:lang w:val="en-US" w:eastAsia="zh-CN"/>
        </w:rPr>
        <w:t>比选</w:t>
      </w:r>
      <w:r>
        <w:rPr>
          <w:rFonts w:hint="eastAsia" w:cs="宋体"/>
          <w:color w:val="000000"/>
          <w:sz w:val="24"/>
        </w:rPr>
        <w:t>文件规定起算之日起</w:t>
      </w:r>
      <w:r>
        <w:rPr>
          <w:rFonts w:hint="eastAsia" w:cs="宋体"/>
          <w:color w:val="000000"/>
          <w:sz w:val="24"/>
          <w:u w:val="single"/>
        </w:rPr>
        <w:t>XX</w:t>
      </w:r>
      <w:r>
        <w:rPr>
          <w:rFonts w:hint="eastAsia" w:cs="宋体"/>
          <w:color w:val="000000"/>
          <w:sz w:val="24"/>
        </w:rPr>
        <w:t>天。</w:t>
      </w:r>
    </w:p>
    <w:p w14:paraId="41F6C140">
      <w:pPr>
        <w:adjustRightInd w:val="0"/>
        <w:spacing w:line="400" w:lineRule="exact"/>
        <w:ind w:firstLine="480" w:firstLineChars="200"/>
        <w:jc w:val="left"/>
        <w:rPr>
          <w:rFonts w:hint="eastAsia" w:cs="宋体"/>
          <w:color w:val="000000"/>
          <w:sz w:val="24"/>
        </w:rPr>
      </w:pPr>
    </w:p>
    <w:p w14:paraId="2E1B6128">
      <w:pPr>
        <w:adjustRightInd w:val="0"/>
        <w:spacing w:line="400" w:lineRule="exact"/>
        <w:ind w:firstLine="480" w:firstLineChars="200"/>
        <w:jc w:val="left"/>
        <w:rPr>
          <w:rFonts w:hint="eastAsia" w:cs="宋体"/>
          <w:color w:val="000000"/>
          <w:sz w:val="24"/>
        </w:rPr>
      </w:pPr>
    </w:p>
    <w:p w14:paraId="414F871B">
      <w:pPr>
        <w:adjustRightInd w:val="0"/>
        <w:spacing w:line="400" w:lineRule="exact"/>
        <w:ind w:firstLine="480" w:firstLineChars="200"/>
        <w:jc w:val="left"/>
        <w:rPr>
          <w:rFonts w:hint="eastAsia" w:cs="宋体"/>
          <w:color w:val="000000"/>
          <w:sz w:val="24"/>
        </w:rPr>
      </w:pPr>
      <w:r>
        <w:rPr>
          <w:rFonts w:hint="eastAsia" w:cs="宋体"/>
          <w:color w:val="000000"/>
          <w:sz w:val="24"/>
        </w:rPr>
        <w:t>供应商名称：XXX（盖单位公章）</w:t>
      </w:r>
    </w:p>
    <w:p w14:paraId="5C2C1F13">
      <w:pPr>
        <w:spacing w:line="400" w:lineRule="exact"/>
        <w:ind w:firstLine="470" w:firstLineChars="196"/>
        <w:rPr>
          <w:rFonts w:hint="eastAsia" w:cs="宋体"/>
          <w:color w:val="000000"/>
          <w:sz w:val="24"/>
        </w:rPr>
      </w:pPr>
      <w:r>
        <w:rPr>
          <w:rFonts w:hint="eastAsia" w:cs="宋体"/>
          <w:color w:val="000000"/>
          <w:sz w:val="24"/>
        </w:rPr>
        <w:t>法定代表人</w:t>
      </w:r>
      <w:r>
        <w:rPr>
          <w:rFonts w:hint="eastAsia" w:cs="宋体"/>
          <w:bCs/>
          <w:color w:val="000000"/>
          <w:sz w:val="24"/>
        </w:rPr>
        <w:t>（</w:t>
      </w:r>
      <w:r>
        <w:rPr>
          <w:rFonts w:hint="eastAsia" w:cs="宋体"/>
          <w:sz w:val="24"/>
        </w:rPr>
        <w:t>或负责人或经营者</w:t>
      </w:r>
      <w:r>
        <w:rPr>
          <w:rFonts w:hint="eastAsia" w:cs="宋体"/>
          <w:bCs/>
          <w:color w:val="000000"/>
          <w:sz w:val="24"/>
        </w:rPr>
        <w:t>)</w:t>
      </w:r>
      <w:r>
        <w:rPr>
          <w:rFonts w:hint="eastAsia" w:cs="宋体"/>
          <w:color w:val="000000"/>
          <w:sz w:val="24"/>
        </w:rPr>
        <w:t>或授权代表（签字或盖章）：XXX</w:t>
      </w:r>
    </w:p>
    <w:p w14:paraId="0912A369">
      <w:pPr>
        <w:spacing w:line="400" w:lineRule="exact"/>
        <w:ind w:firstLine="470" w:firstLineChars="196"/>
        <w:rPr>
          <w:rFonts w:hint="eastAsia" w:cs="宋体"/>
          <w:color w:val="000000"/>
          <w:sz w:val="24"/>
        </w:rPr>
      </w:pPr>
      <w:r>
        <w:rPr>
          <w:rFonts w:hint="eastAsia" w:cs="宋体"/>
          <w:color w:val="000000"/>
          <w:sz w:val="24"/>
        </w:rPr>
        <w:t>联系电话：XXX</w:t>
      </w:r>
    </w:p>
    <w:p w14:paraId="735B5E2B">
      <w:pPr>
        <w:spacing w:line="400" w:lineRule="exact"/>
        <w:ind w:firstLine="470" w:firstLineChars="196"/>
        <w:rPr>
          <w:rFonts w:hint="eastAsia" w:cs="宋体"/>
          <w:color w:val="000000"/>
          <w:sz w:val="24"/>
        </w:rPr>
      </w:pPr>
      <w:r>
        <w:rPr>
          <w:rFonts w:hint="eastAsia" w:cs="宋体"/>
          <w:color w:val="000000"/>
          <w:sz w:val="24"/>
        </w:rPr>
        <w:t>日    期：XXX年XXX月XXX日</w:t>
      </w:r>
    </w:p>
    <w:p w14:paraId="10A332C2">
      <w:pPr>
        <w:widowControl/>
        <w:numPr>
          <w:ilvl w:val="0"/>
          <w:numId w:val="0"/>
        </w:numPr>
        <w:spacing w:line="500" w:lineRule="atLeast"/>
        <w:ind w:leftChars="0"/>
        <w:jc w:val="both"/>
        <w:outlineLvl w:val="1"/>
        <w:rPr>
          <w:rFonts w:ascii="黑体" w:hAnsi="黑体" w:eastAsia="黑体" w:cs="宋体"/>
          <w:b/>
          <w:sz w:val="32"/>
          <w:szCs w:val="32"/>
        </w:rPr>
      </w:pPr>
    </w:p>
    <w:p w14:paraId="42F2074E">
      <w:pPr>
        <w:widowControl/>
        <w:numPr>
          <w:ilvl w:val="0"/>
          <w:numId w:val="0"/>
        </w:numPr>
        <w:spacing w:line="500" w:lineRule="atLeast"/>
        <w:ind w:leftChars="0"/>
        <w:jc w:val="both"/>
        <w:outlineLvl w:val="1"/>
        <w:rPr>
          <w:rFonts w:ascii="黑体" w:hAnsi="黑体" w:eastAsia="黑体" w:cs="宋体"/>
          <w:b/>
          <w:sz w:val="32"/>
          <w:szCs w:val="32"/>
        </w:rPr>
      </w:pPr>
    </w:p>
    <w:p w14:paraId="2E6E692A">
      <w:pPr>
        <w:numPr>
          <w:ilvl w:val="0"/>
          <w:numId w:val="20"/>
        </w:numPr>
        <w:spacing w:line="700" w:lineRule="exact"/>
        <w:ind w:left="0" w:leftChars="0" w:firstLine="420" w:firstLineChars="0"/>
        <w:jc w:val="left"/>
        <w:outlineLvl w:val="1"/>
        <w:rPr>
          <w:rFonts w:ascii="黑体" w:hAnsi="黑体" w:eastAsia="黑体" w:cs="宋体"/>
          <w:b/>
          <w:sz w:val="32"/>
          <w:szCs w:val="32"/>
        </w:rPr>
      </w:pPr>
      <w:r>
        <w:rPr>
          <w:rFonts w:hint="eastAsia" w:ascii="仿宋" w:hAnsi="仿宋" w:eastAsia="仿宋" w:cs="仿宋"/>
          <w:sz w:val="32"/>
          <w:szCs w:val="32"/>
        </w:rPr>
        <w:br w:type="page"/>
      </w:r>
      <w:r>
        <w:rPr>
          <w:rStyle w:val="30"/>
          <w:rFonts w:hint="eastAsia" w:ascii="黑体" w:hAnsi="黑体" w:eastAsia="黑体" w:cs="仿宋"/>
          <w:b/>
          <w:bCs/>
          <w:sz w:val="32"/>
          <w:szCs w:val="28"/>
          <w:lang w:val="en-US" w:eastAsia="zh-CN"/>
        </w:rPr>
        <w:t>开标一览表</w:t>
      </w:r>
    </w:p>
    <w:p w14:paraId="1955356E">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hAnsi="宋体" w:eastAsia="仿宋" w:cs="宋体"/>
          <w:sz w:val="28"/>
        </w:rPr>
      </w:pPr>
      <w:r>
        <w:rPr>
          <w:rFonts w:hint="eastAsia" w:hAnsi="宋体" w:eastAsia="仿宋" w:cs="宋体"/>
          <w:sz w:val="28"/>
        </w:rPr>
        <w:t>项目名称</w:t>
      </w:r>
      <w:r>
        <w:rPr>
          <w:rFonts w:hint="eastAsia" w:hAnsi="宋体" w:eastAsia="仿宋" w:cs="宋体"/>
          <w:sz w:val="28"/>
          <w:lang w:eastAsia="zh-CN"/>
        </w:rPr>
        <w:t>：</w:t>
      </w:r>
      <w:r>
        <w:rPr>
          <w:rFonts w:hint="eastAsia" w:hAnsi="宋体" w:eastAsia="仿宋" w:cs="宋体"/>
          <w:sz w:val="28"/>
          <w:lang w:val="en-US" w:eastAsia="zh-CN"/>
        </w:rPr>
        <w:t>病区PDA网络覆盖新增设备服务采购项目</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318"/>
        <w:gridCol w:w="973"/>
        <w:gridCol w:w="1259"/>
        <w:gridCol w:w="2018"/>
        <w:gridCol w:w="2532"/>
      </w:tblGrid>
      <w:tr w14:paraId="69B0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636" w:type="pct"/>
            <w:noWrap w:val="0"/>
            <w:vAlign w:val="center"/>
          </w:tcPr>
          <w:p w14:paraId="7E5F8D96">
            <w:pPr>
              <w:spacing w:line="360" w:lineRule="atLeast"/>
              <w:jc w:val="center"/>
              <w:outlineLvl w:val="1"/>
              <w:rPr>
                <w:rFonts w:hint="default" w:hAnsi="宋体" w:eastAsia="仿宋" w:cs="宋体"/>
                <w:b/>
                <w:bCs/>
                <w:color w:val="000000"/>
                <w:sz w:val="24"/>
                <w:szCs w:val="24"/>
                <w:lang w:val="en-US" w:eastAsia="zh-CN"/>
              </w:rPr>
            </w:pPr>
            <w:r>
              <w:rPr>
                <w:rFonts w:hint="eastAsia" w:ascii="仿宋" w:hAnsi="仿宋" w:eastAsia="仿宋" w:cs="仿宋"/>
                <w:b/>
                <w:bCs/>
                <w:sz w:val="24"/>
                <w:lang w:val="en-US" w:eastAsia="zh-CN"/>
              </w:rPr>
              <w:t>产品</w:t>
            </w:r>
            <w:r>
              <w:rPr>
                <w:rFonts w:hint="eastAsia" w:ascii="仿宋" w:hAnsi="仿宋" w:eastAsia="仿宋" w:cs="仿宋"/>
                <w:b/>
                <w:bCs/>
                <w:sz w:val="24"/>
              </w:rPr>
              <w:t>名称</w:t>
            </w:r>
          </w:p>
        </w:tc>
        <w:tc>
          <w:tcPr>
            <w:tcW w:w="710" w:type="pct"/>
            <w:noWrap w:val="0"/>
            <w:vAlign w:val="center"/>
          </w:tcPr>
          <w:p w14:paraId="409133AF">
            <w:pPr>
              <w:spacing w:line="360" w:lineRule="atLeast"/>
              <w:jc w:val="center"/>
              <w:outlineLvl w:val="1"/>
              <w:rPr>
                <w:rFonts w:hint="eastAsia" w:ascii="仿宋" w:hAnsi="仿宋" w:eastAsia="仿宋" w:cs="仿宋"/>
                <w:b/>
                <w:bCs/>
                <w:sz w:val="24"/>
                <w:lang w:val="en-US" w:eastAsia="zh-CN"/>
              </w:rPr>
            </w:pPr>
            <w:r>
              <w:rPr>
                <w:rFonts w:hint="eastAsia" w:ascii="仿宋" w:hAnsi="仿宋" w:eastAsia="仿宋" w:cs="仿宋"/>
                <w:b/>
                <w:bCs/>
                <w:sz w:val="24"/>
                <w:lang w:val="en-US" w:eastAsia="zh-CN"/>
              </w:rPr>
              <w:t>品牌</w:t>
            </w:r>
          </w:p>
        </w:tc>
        <w:tc>
          <w:tcPr>
            <w:tcW w:w="524" w:type="pct"/>
            <w:noWrap w:val="0"/>
            <w:vAlign w:val="center"/>
          </w:tcPr>
          <w:p w14:paraId="181CB491">
            <w:pPr>
              <w:spacing w:line="360" w:lineRule="atLeast"/>
              <w:jc w:val="center"/>
              <w:outlineLvl w:val="1"/>
              <w:rPr>
                <w:rFonts w:hint="eastAsia" w:ascii="仿宋" w:hAnsi="仿宋" w:eastAsia="仿宋" w:cs="仿宋"/>
                <w:b/>
                <w:bCs/>
                <w:sz w:val="24"/>
                <w:lang w:val="en-US" w:eastAsia="zh-CN"/>
              </w:rPr>
            </w:pPr>
            <w:r>
              <w:rPr>
                <w:rFonts w:hint="eastAsia" w:ascii="仿宋" w:hAnsi="仿宋" w:eastAsia="仿宋" w:cs="仿宋"/>
                <w:b/>
                <w:bCs/>
                <w:sz w:val="24"/>
                <w:lang w:val="en-US" w:eastAsia="zh-CN"/>
              </w:rPr>
              <w:t>型号</w:t>
            </w:r>
          </w:p>
        </w:tc>
        <w:tc>
          <w:tcPr>
            <w:tcW w:w="678" w:type="pct"/>
            <w:noWrap w:val="0"/>
            <w:vAlign w:val="center"/>
          </w:tcPr>
          <w:p w14:paraId="6EDDCA14">
            <w:pPr>
              <w:spacing w:line="360" w:lineRule="atLeast"/>
              <w:jc w:val="center"/>
              <w:outlineLvl w:val="1"/>
              <w:rPr>
                <w:rFonts w:hint="eastAsia" w:ascii="仿宋" w:hAnsi="仿宋" w:eastAsia="仿宋" w:cs="仿宋"/>
                <w:b/>
                <w:bCs/>
                <w:sz w:val="24"/>
                <w:lang w:val="en-US" w:eastAsia="zh-CN"/>
              </w:rPr>
            </w:pPr>
            <w:r>
              <w:rPr>
                <w:rFonts w:hint="eastAsia" w:ascii="仿宋" w:hAnsi="仿宋" w:eastAsia="仿宋" w:cs="仿宋"/>
                <w:b/>
                <w:bCs/>
                <w:sz w:val="24"/>
                <w:lang w:val="en-US" w:eastAsia="zh-CN"/>
              </w:rPr>
              <w:t>数量</w:t>
            </w:r>
          </w:p>
        </w:tc>
        <w:tc>
          <w:tcPr>
            <w:tcW w:w="1087" w:type="pct"/>
            <w:noWrap w:val="0"/>
            <w:vAlign w:val="center"/>
          </w:tcPr>
          <w:p w14:paraId="6F1BD858">
            <w:pPr>
              <w:spacing w:line="360" w:lineRule="atLeast"/>
              <w:jc w:val="center"/>
              <w:outlineLvl w:val="1"/>
              <w:rPr>
                <w:rFonts w:ascii="仿宋" w:hAnsi="仿宋" w:eastAsia="仿宋" w:cs="仿宋"/>
                <w:b/>
                <w:bCs/>
                <w:sz w:val="24"/>
              </w:rPr>
            </w:pPr>
            <w:r>
              <w:rPr>
                <w:rFonts w:hint="eastAsia" w:ascii="仿宋" w:hAnsi="仿宋" w:eastAsia="仿宋" w:cs="仿宋"/>
                <w:b/>
                <w:bCs/>
                <w:sz w:val="24"/>
              </w:rPr>
              <w:t>投标</w:t>
            </w:r>
            <w:r>
              <w:rPr>
                <w:rFonts w:hint="eastAsia" w:ascii="仿宋" w:hAnsi="仿宋" w:eastAsia="仿宋" w:cs="仿宋"/>
                <w:b/>
                <w:bCs/>
                <w:sz w:val="24"/>
                <w:lang w:val="en-US" w:eastAsia="zh-CN"/>
              </w:rPr>
              <w:t>单价</w:t>
            </w:r>
            <w:r>
              <w:rPr>
                <w:rFonts w:hint="eastAsia" w:ascii="仿宋" w:hAnsi="仿宋" w:eastAsia="仿宋" w:cs="仿宋"/>
                <w:b/>
                <w:bCs/>
                <w:sz w:val="24"/>
              </w:rPr>
              <w:t>（元）</w:t>
            </w:r>
          </w:p>
        </w:tc>
        <w:tc>
          <w:tcPr>
            <w:tcW w:w="1364" w:type="pct"/>
            <w:noWrap w:val="0"/>
            <w:vAlign w:val="center"/>
          </w:tcPr>
          <w:p w14:paraId="3626B1A3">
            <w:pPr>
              <w:widowControl/>
              <w:spacing w:line="360" w:lineRule="atLeast"/>
              <w:ind w:left="-8" w:leftChars="-4" w:firstLine="84" w:firstLineChars="35"/>
              <w:jc w:val="center"/>
              <w:outlineLvl w:val="1"/>
              <w:rPr>
                <w:rFonts w:hint="eastAsia" w:ascii="仿宋" w:hAnsi="仿宋" w:eastAsia="仿宋" w:cs="仿宋"/>
                <w:b/>
                <w:bCs/>
                <w:sz w:val="24"/>
              </w:rPr>
            </w:pPr>
            <w:r>
              <w:rPr>
                <w:rFonts w:hint="eastAsia" w:ascii="仿宋" w:hAnsi="仿宋" w:eastAsia="仿宋" w:cs="仿宋"/>
                <w:b/>
                <w:bCs/>
                <w:sz w:val="24"/>
              </w:rPr>
              <w:t>备注</w:t>
            </w:r>
          </w:p>
        </w:tc>
      </w:tr>
      <w:tr w14:paraId="20AA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6" w:type="pct"/>
            <w:noWrap w:val="0"/>
            <w:vAlign w:val="center"/>
          </w:tcPr>
          <w:p w14:paraId="7D836D85">
            <w:pPr>
              <w:spacing w:line="360" w:lineRule="atLeast"/>
              <w:jc w:val="both"/>
              <w:outlineLvl w:val="1"/>
              <w:rPr>
                <w:rFonts w:hint="eastAsia" w:ascii="仿宋" w:hAnsi="仿宋" w:eastAsia="仿宋" w:cs="仿宋"/>
                <w:sz w:val="24"/>
                <w:lang w:val="en-US" w:eastAsia="zh-CN"/>
              </w:rPr>
            </w:pPr>
          </w:p>
        </w:tc>
        <w:tc>
          <w:tcPr>
            <w:tcW w:w="710" w:type="pct"/>
            <w:noWrap w:val="0"/>
            <w:vAlign w:val="center"/>
          </w:tcPr>
          <w:p w14:paraId="0E202416">
            <w:pPr>
              <w:spacing w:line="360" w:lineRule="atLeast"/>
              <w:jc w:val="center"/>
              <w:outlineLvl w:val="1"/>
              <w:rPr>
                <w:rFonts w:hint="eastAsia" w:ascii="仿宋" w:hAnsi="仿宋" w:eastAsia="仿宋" w:cs="仿宋"/>
                <w:sz w:val="24"/>
                <w:lang w:val="en-US" w:eastAsia="zh-CN"/>
              </w:rPr>
            </w:pPr>
          </w:p>
        </w:tc>
        <w:tc>
          <w:tcPr>
            <w:tcW w:w="524" w:type="pct"/>
            <w:noWrap w:val="0"/>
            <w:vAlign w:val="center"/>
          </w:tcPr>
          <w:p w14:paraId="5EC3905B">
            <w:pPr>
              <w:spacing w:line="360" w:lineRule="atLeast"/>
              <w:jc w:val="center"/>
              <w:outlineLvl w:val="1"/>
              <w:rPr>
                <w:rFonts w:hint="eastAsia" w:ascii="仿宋" w:hAnsi="仿宋" w:eastAsia="仿宋" w:cs="仿宋"/>
                <w:sz w:val="24"/>
                <w:lang w:val="en-US" w:eastAsia="zh-CN"/>
              </w:rPr>
            </w:pPr>
          </w:p>
        </w:tc>
        <w:tc>
          <w:tcPr>
            <w:tcW w:w="678" w:type="pct"/>
            <w:noWrap w:val="0"/>
            <w:vAlign w:val="center"/>
          </w:tcPr>
          <w:p w14:paraId="43DABC4B">
            <w:pPr>
              <w:spacing w:line="360" w:lineRule="atLeast"/>
              <w:jc w:val="center"/>
              <w:outlineLvl w:val="1"/>
              <w:rPr>
                <w:rFonts w:hint="eastAsia" w:ascii="仿宋" w:hAnsi="仿宋" w:eastAsia="仿宋" w:cs="仿宋"/>
                <w:sz w:val="24"/>
                <w:lang w:val="en-US" w:eastAsia="zh-CN"/>
              </w:rPr>
            </w:pPr>
          </w:p>
        </w:tc>
        <w:tc>
          <w:tcPr>
            <w:tcW w:w="1087" w:type="pct"/>
            <w:noWrap w:val="0"/>
            <w:vAlign w:val="center"/>
          </w:tcPr>
          <w:p w14:paraId="0BE9F804">
            <w:pPr>
              <w:spacing w:line="360" w:lineRule="atLeast"/>
              <w:jc w:val="center"/>
              <w:outlineLvl w:val="1"/>
              <w:rPr>
                <w:rFonts w:hint="eastAsia" w:ascii="仿宋" w:hAnsi="仿宋" w:eastAsia="仿宋" w:cs="仿宋"/>
                <w:sz w:val="24"/>
                <w:lang w:val="en-US" w:eastAsia="zh-CN"/>
              </w:rPr>
            </w:pPr>
          </w:p>
        </w:tc>
        <w:tc>
          <w:tcPr>
            <w:tcW w:w="1364" w:type="pct"/>
            <w:noWrap w:val="0"/>
            <w:vAlign w:val="center"/>
          </w:tcPr>
          <w:p w14:paraId="5515A83F">
            <w:pPr>
              <w:spacing w:line="360" w:lineRule="atLeast"/>
              <w:jc w:val="center"/>
              <w:outlineLvl w:val="1"/>
              <w:rPr>
                <w:rFonts w:hint="eastAsia" w:ascii="仿宋" w:hAnsi="仿宋" w:eastAsia="仿宋" w:cs="仿宋"/>
                <w:sz w:val="24"/>
                <w:lang w:val="en-US" w:eastAsia="zh-CN"/>
              </w:rPr>
            </w:pPr>
          </w:p>
        </w:tc>
      </w:tr>
      <w:tr w14:paraId="1BB0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6" w:type="pct"/>
            <w:noWrap w:val="0"/>
            <w:vAlign w:val="center"/>
          </w:tcPr>
          <w:p w14:paraId="635442A5">
            <w:pPr>
              <w:spacing w:line="360" w:lineRule="atLeast"/>
              <w:jc w:val="both"/>
              <w:outlineLvl w:val="1"/>
              <w:rPr>
                <w:rFonts w:hint="eastAsia" w:ascii="仿宋" w:hAnsi="仿宋" w:eastAsia="仿宋" w:cs="仿宋"/>
                <w:sz w:val="24"/>
                <w:lang w:val="en-US" w:eastAsia="zh-CN"/>
              </w:rPr>
            </w:pPr>
          </w:p>
        </w:tc>
        <w:tc>
          <w:tcPr>
            <w:tcW w:w="710" w:type="pct"/>
            <w:noWrap w:val="0"/>
            <w:vAlign w:val="center"/>
          </w:tcPr>
          <w:p w14:paraId="5DB3F6E6">
            <w:pPr>
              <w:spacing w:line="360" w:lineRule="atLeast"/>
              <w:jc w:val="center"/>
              <w:outlineLvl w:val="1"/>
              <w:rPr>
                <w:rFonts w:hint="eastAsia" w:ascii="仿宋" w:hAnsi="仿宋" w:eastAsia="仿宋" w:cs="仿宋"/>
                <w:sz w:val="24"/>
                <w:lang w:val="en-US" w:eastAsia="zh-CN"/>
              </w:rPr>
            </w:pPr>
          </w:p>
        </w:tc>
        <w:tc>
          <w:tcPr>
            <w:tcW w:w="524" w:type="pct"/>
            <w:noWrap w:val="0"/>
            <w:vAlign w:val="center"/>
          </w:tcPr>
          <w:p w14:paraId="52FFFF1D">
            <w:pPr>
              <w:spacing w:line="360" w:lineRule="atLeast"/>
              <w:jc w:val="center"/>
              <w:outlineLvl w:val="1"/>
              <w:rPr>
                <w:rFonts w:hint="eastAsia" w:ascii="仿宋" w:hAnsi="仿宋" w:eastAsia="仿宋" w:cs="仿宋"/>
                <w:sz w:val="24"/>
                <w:lang w:val="en-US" w:eastAsia="zh-CN"/>
              </w:rPr>
            </w:pPr>
          </w:p>
        </w:tc>
        <w:tc>
          <w:tcPr>
            <w:tcW w:w="678" w:type="pct"/>
            <w:noWrap w:val="0"/>
            <w:vAlign w:val="center"/>
          </w:tcPr>
          <w:p w14:paraId="160753B0">
            <w:pPr>
              <w:spacing w:line="360" w:lineRule="atLeast"/>
              <w:jc w:val="center"/>
              <w:outlineLvl w:val="1"/>
              <w:rPr>
                <w:rFonts w:hint="eastAsia" w:ascii="仿宋" w:hAnsi="仿宋" w:eastAsia="仿宋" w:cs="仿宋"/>
                <w:sz w:val="24"/>
                <w:lang w:val="en-US" w:eastAsia="zh-CN"/>
              </w:rPr>
            </w:pPr>
          </w:p>
        </w:tc>
        <w:tc>
          <w:tcPr>
            <w:tcW w:w="1087" w:type="pct"/>
            <w:noWrap w:val="0"/>
            <w:vAlign w:val="center"/>
          </w:tcPr>
          <w:p w14:paraId="332837FA">
            <w:pPr>
              <w:spacing w:line="360" w:lineRule="atLeast"/>
              <w:jc w:val="center"/>
              <w:outlineLvl w:val="1"/>
              <w:rPr>
                <w:rFonts w:hint="eastAsia" w:ascii="仿宋" w:hAnsi="仿宋" w:eastAsia="仿宋" w:cs="仿宋"/>
                <w:sz w:val="24"/>
                <w:lang w:val="en-US" w:eastAsia="zh-CN"/>
              </w:rPr>
            </w:pPr>
          </w:p>
        </w:tc>
        <w:tc>
          <w:tcPr>
            <w:tcW w:w="1364" w:type="pct"/>
            <w:noWrap w:val="0"/>
            <w:vAlign w:val="center"/>
          </w:tcPr>
          <w:p w14:paraId="055778A6">
            <w:pPr>
              <w:spacing w:line="360" w:lineRule="atLeast"/>
              <w:jc w:val="center"/>
              <w:outlineLvl w:val="1"/>
              <w:rPr>
                <w:rFonts w:hint="eastAsia" w:ascii="仿宋" w:hAnsi="仿宋" w:eastAsia="仿宋" w:cs="仿宋"/>
                <w:sz w:val="24"/>
                <w:lang w:val="en-US" w:eastAsia="zh-CN"/>
              </w:rPr>
            </w:pPr>
          </w:p>
        </w:tc>
      </w:tr>
      <w:tr w14:paraId="00B0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6" w:type="pct"/>
            <w:noWrap w:val="0"/>
            <w:vAlign w:val="center"/>
          </w:tcPr>
          <w:p w14:paraId="7DC793C8">
            <w:pPr>
              <w:spacing w:line="360" w:lineRule="atLeast"/>
              <w:jc w:val="both"/>
              <w:outlineLvl w:val="1"/>
              <w:rPr>
                <w:rFonts w:hint="eastAsia" w:ascii="仿宋" w:hAnsi="仿宋" w:eastAsia="仿宋" w:cs="仿宋"/>
                <w:sz w:val="24"/>
                <w:lang w:val="en-US" w:eastAsia="zh-CN"/>
              </w:rPr>
            </w:pPr>
          </w:p>
        </w:tc>
        <w:tc>
          <w:tcPr>
            <w:tcW w:w="710" w:type="pct"/>
            <w:noWrap w:val="0"/>
            <w:vAlign w:val="center"/>
          </w:tcPr>
          <w:p w14:paraId="693A44E7">
            <w:pPr>
              <w:spacing w:line="360" w:lineRule="atLeast"/>
              <w:jc w:val="center"/>
              <w:outlineLvl w:val="1"/>
              <w:rPr>
                <w:rFonts w:hint="eastAsia" w:ascii="仿宋" w:hAnsi="仿宋" w:eastAsia="仿宋" w:cs="仿宋"/>
                <w:sz w:val="24"/>
                <w:lang w:val="en-US" w:eastAsia="zh-CN"/>
              </w:rPr>
            </w:pPr>
          </w:p>
        </w:tc>
        <w:tc>
          <w:tcPr>
            <w:tcW w:w="524" w:type="pct"/>
            <w:noWrap w:val="0"/>
            <w:vAlign w:val="center"/>
          </w:tcPr>
          <w:p w14:paraId="45C0A681">
            <w:pPr>
              <w:spacing w:line="360" w:lineRule="atLeast"/>
              <w:jc w:val="center"/>
              <w:outlineLvl w:val="1"/>
              <w:rPr>
                <w:rFonts w:hint="eastAsia" w:ascii="仿宋" w:hAnsi="仿宋" w:eastAsia="仿宋" w:cs="仿宋"/>
                <w:sz w:val="24"/>
                <w:lang w:val="en-US" w:eastAsia="zh-CN"/>
              </w:rPr>
            </w:pPr>
          </w:p>
        </w:tc>
        <w:tc>
          <w:tcPr>
            <w:tcW w:w="678" w:type="pct"/>
            <w:noWrap w:val="0"/>
            <w:vAlign w:val="center"/>
          </w:tcPr>
          <w:p w14:paraId="0A25B61B">
            <w:pPr>
              <w:spacing w:line="360" w:lineRule="atLeast"/>
              <w:jc w:val="center"/>
              <w:outlineLvl w:val="1"/>
              <w:rPr>
                <w:rFonts w:hint="eastAsia" w:ascii="仿宋" w:hAnsi="仿宋" w:eastAsia="仿宋" w:cs="仿宋"/>
                <w:sz w:val="24"/>
                <w:lang w:val="en-US" w:eastAsia="zh-CN"/>
              </w:rPr>
            </w:pPr>
          </w:p>
        </w:tc>
        <w:tc>
          <w:tcPr>
            <w:tcW w:w="1087" w:type="pct"/>
            <w:noWrap w:val="0"/>
            <w:vAlign w:val="center"/>
          </w:tcPr>
          <w:p w14:paraId="01BA3459">
            <w:pPr>
              <w:spacing w:line="360" w:lineRule="atLeast"/>
              <w:jc w:val="center"/>
              <w:outlineLvl w:val="1"/>
              <w:rPr>
                <w:rFonts w:hint="eastAsia" w:ascii="仿宋" w:hAnsi="仿宋" w:eastAsia="仿宋" w:cs="仿宋"/>
                <w:sz w:val="24"/>
                <w:lang w:val="en-US" w:eastAsia="zh-CN"/>
              </w:rPr>
            </w:pPr>
          </w:p>
        </w:tc>
        <w:tc>
          <w:tcPr>
            <w:tcW w:w="1364" w:type="pct"/>
            <w:noWrap w:val="0"/>
            <w:vAlign w:val="center"/>
          </w:tcPr>
          <w:p w14:paraId="5B4A8894">
            <w:pPr>
              <w:spacing w:line="360" w:lineRule="atLeast"/>
              <w:jc w:val="center"/>
              <w:outlineLvl w:val="1"/>
              <w:rPr>
                <w:rFonts w:hint="eastAsia" w:ascii="仿宋" w:hAnsi="仿宋" w:eastAsia="仿宋" w:cs="仿宋"/>
                <w:sz w:val="24"/>
                <w:lang w:val="en-US" w:eastAsia="zh-CN"/>
              </w:rPr>
            </w:pPr>
          </w:p>
        </w:tc>
      </w:tr>
      <w:tr w14:paraId="1413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6" w:type="pct"/>
            <w:noWrap w:val="0"/>
            <w:vAlign w:val="center"/>
          </w:tcPr>
          <w:p w14:paraId="5A18A28A">
            <w:pPr>
              <w:spacing w:line="360" w:lineRule="atLeast"/>
              <w:jc w:val="both"/>
              <w:outlineLvl w:val="1"/>
              <w:rPr>
                <w:rFonts w:hint="eastAsia" w:ascii="仿宋" w:hAnsi="仿宋" w:eastAsia="仿宋" w:cs="仿宋"/>
                <w:sz w:val="24"/>
                <w:lang w:val="en-US" w:eastAsia="zh-CN"/>
              </w:rPr>
            </w:pPr>
          </w:p>
        </w:tc>
        <w:tc>
          <w:tcPr>
            <w:tcW w:w="710" w:type="pct"/>
            <w:noWrap w:val="0"/>
            <w:vAlign w:val="center"/>
          </w:tcPr>
          <w:p w14:paraId="3E56928B">
            <w:pPr>
              <w:spacing w:line="360" w:lineRule="atLeast"/>
              <w:jc w:val="center"/>
              <w:outlineLvl w:val="1"/>
              <w:rPr>
                <w:rFonts w:hint="eastAsia" w:ascii="仿宋" w:hAnsi="仿宋" w:eastAsia="仿宋" w:cs="仿宋"/>
                <w:sz w:val="24"/>
                <w:lang w:val="en-US" w:eastAsia="zh-CN"/>
              </w:rPr>
            </w:pPr>
          </w:p>
        </w:tc>
        <w:tc>
          <w:tcPr>
            <w:tcW w:w="524" w:type="pct"/>
            <w:noWrap w:val="0"/>
            <w:vAlign w:val="center"/>
          </w:tcPr>
          <w:p w14:paraId="6D218262">
            <w:pPr>
              <w:spacing w:line="360" w:lineRule="atLeast"/>
              <w:jc w:val="center"/>
              <w:outlineLvl w:val="1"/>
              <w:rPr>
                <w:rFonts w:hint="eastAsia" w:ascii="仿宋" w:hAnsi="仿宋" w:eastAsia="仿宋" w:cs="仿宋"/>
                <w:sz w:val="24"/>
                <w:lang w:val="en-US" w:eastAsia="zh-CN"/>
              </w:rPr>
            </w:pPr>
          </w:p>
        </w:tc>
        <w:tc>
          <w:tcPr>
            <w:tcW w:w="678" w:type="pct"/>
            <w:noWrap w:val="0"/>
            <w:vAlign w:val="center"/>
          </w:tcPr>
          <w:p w14:paraId="7C1AE915">
            <w:pPr>
              <w:spacing w:line="360" w:lineRule="atLeast"/>
              <w:jc w:val="center"/>
              <w:outlineLvl w:val="1"/>
              <w:rPr>
                <w:rFonts w:hint="eastAsia" w:ascii="仿宋" w:hAnsi="仿宋" w:eastAsia="仿宋" w:cs="仿宋"/>
                <w:sz w:val="24"/>
                <w:lang w:val="en-US" w:eastAsia="zh-CN"/>
              </w:rPr>
            </w:pPr>
          </w:p>
        </w:tc>
        <w:tc>
          <w:tcPr>
            <w:tcW w:w="1087" w:type="pct"/>
            <w:noWrap w:val="0"/>
            <w:vAlign w:val="center"/>
          </w:tcPr>
          <w:p w14:paraId="69A07031">
            <w:pPr>
              <w:spacing w:line="360" w:lineRule="atLeast"/>
              <w:jc w:val="center"/>
              <w:outlineLvl w:val="1"/>
              <w:rPr>
                <w:rFonts w:hint="eastAsia" w:ascii="仿宋" w:hAnsi="仿宋" w:eastAsia="仿宋" w:cs="仿宋"/>
                <w:sz w:val="24"/>
                <w:lang w:val="en-US" w:eastAsia="zh-CN"/>
              </w:rPr>
            </w:pPr>
          </w:p>
        </w:tc>
        <w:tc>
          <w:tcPr>
            <w:tcW w:w="1364" w:type="pct"/>
            <w:noWrap w:val="0"/>
            <w:vAlign w:val="center"/>
          </w:tcPr>
          <w:p w14:paraId="3E8FD6E0">
            <w:pPr>
              <w:spacing w:line="360" w:lineRule="atLeast"/>
              <w:jc w:val="center"/>
              <w:outlineLvl w:val="1"/>
              <w:rPr>
                <w:rFonts w:hint="eastAsia" w:ascii="仿宋" w:hAnsi="仿宋" w:eastAsia="仿宋" w:cs="仿宋"/>
                <w:sz w:val="24"/>
                <w:lang w:val="en-US" w:eastAsia="zh-CN"/>
              </w:rPr>
            </w:pPr>
          </w:p>
        </w:tc>
      </w:tr>
      <w:tr w14:paraId="187E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6" w:type="pct"/>
            <w:noWrap w:val="0"/>
            <w:vAlign w:val="center"/>
          </w:tcPr>
          <w:p w14:paraId="62A74B19">
            <w:pPr>
              <w:spacing w:line="360" w:lineRule="atLeast"/>
              <w:jc w:val="both"/>
              <w:outlineLvl w:val="1"/>
              <w:rPr>
                <w:rFonts w:hint="eastAsia" w:ascii="仿宋" w:hAnsi="仿宋" w:eastAsia="仿宋" w:cs="仿宋"/>
                <w:sz w:val="24"/>
                <w:lang w:val="en-US" w:eastAsia="zh-CN"/>
              </w:rPr>
            </w:pPr>
          </w:p>
        </w:tc>
        <w:tc>
          <w:tcPr>
            <w:tcW w:w="710" w:type="pct"/>
            <w:noWrap w:val="0"/>
            <w:vAlign w:val="center"/>
          </w:tcPr>
          <w:p w14:paraId="3B3A241C">
            <w:pPr>
              <w:spacing w:line="360" w:lineRule="atLeast"/>
              <w:jc w:val="center"/>
              <w:outlineLvl w:val="1"/>
              <w:rPr>
                <w:rFonts w:hint="eastAsia" w:ascii="仿宋" w:hAnsi="仿宋" w:eastAsia="仿宋" w:cs="仿宋"/>
                <w:sz w:val="24"/>
                <w:lang w:val="en-US" w:eastAsia="zh-CN"/>
              </w:rPr>
            </w:pPr>
          </w:p>
        </w:tc>
        <w:tc>
          <w:tcPr>
            <w:tcW w:w="524" w:type="pct"/>
            <w:noWrap w:val="0"/>
            <w:vAlign w:val="center"/>
          </w:tcPr>
          <w:p w14:paraId="0EFEE895">
            <w:pPr>
              <w:spacing w:line="360" w:lineRule="atLeast"/>
              <w:jc w:val="center"/>
              <w:outlineLvl w:val="1"/>
              <w:rPr>
                <w:rFonts w:hint="eastAsia" w:ascii="仿宋" w:hAnsi="仿宋" w:eastAsia="仿宋" w:cs="仿宋"/>
                <w:sz w:val="24"/>
                <w:lang w:val="en-US" w:eastAsia="zh-CN"/>
              </w:rPr>
            </w:pPr>
          </w:p>
        </w:tc>
        <w:tc>
          <w:tcPr>
            <w:tcW w:w="678" w:type="pct"/>
            <w:noWrap w:val="0"/>
            <w:vAlign w:val="center"/>
          </w:tcPr>
          <w:p w14:paraId="44E46514">
            <w:pPr>
              <w:spacing w:line="360" w:lineRule="atLeast"/>
              <w:jc w:val="center"/>
              <w:outlineLvl w:val="1"/>
              <w:rPr>
                <w:rFonts w:hint="eastAsia" w:ascii="仿宋" w:hAnsi="仿宋" w:eastAsia="仿宋" w:cs="仿宋"/>
                <w:sz w:val="24"/>
                <w:lang w:val="en-US" w:eastAsia="zh-CN"/>
              </w:rPr>
            </w:pPr>
          </w:p>
        </w:tc>
        <w:tc>
          <w:tcPr>
            <w:tcW w:w="1087" w:type="pct"/>
            <w:noWrap w:val="0"/>
            <w:vAlign w:val="center"/>
          </w:tcPr>
          <w:p w14:paraId="40C5C404">
            <w:pPr>
              <w:spacing w:line="360" w:lineRule="atLeast"/>
              <w:jc w:val="center"/>
              <w:outlineLvl w:val="1"/>
              <w:rPr>
                <w:rFonts w:hint="eastAsia" w:ascii="仿宋" w:hAnsi="仿宋" w:eastAsia="仿宋" w:cs="仿宋"/>
                <w:sz w:val="24"/>
                <w:lang w:val="en-US" w:eastAsia="zh-CN"/>
              </w:rPr>
            </w:pPr>
          </w:p>
        </w:tc>
        <w:tc>
          <w:tcPr>
            <w:tcW w:w="1364" w:type="pct"/>
            <w:noWrap w:val="0"/>
            <w:vAlign w:val="center"/>
          </w:tcPr>
          <w:p w14:paraId="4CEAE0AD">
            <w:pPr>
              <w:spacing w:line="360" w:lineRule="atLeast"/>
              <w:jc w:val="center"/>
              <w:outlineLvl w:val="1"/>
              <w:rPr>
                <w:rFonts w:hint="eastAsia" w:ascii="仿宋" w:hAnsi="仿宋" w:eastAsia="仿宋" w:cs="仿宋"/>
                <w:sz w:val="24"/>
                <w:lang w:val="en-US" w:eastAsia="zh-CN"/>
              </w:rPr>
            </w:pPr>
          </w:p>
        </w:tc>
      </w:tr>
      <w:tr w14:paraId="419D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346" w:type="pct"/>
            <w:gridSpan w:val="2"/>
            <w:noWrap w:val="0"/>
            <w:vAlign w:val="center"/>
          </w:tcPr>
          <w:p w14:paraId="181122F8">
            <w:pPr>
              <w:spacing w:line="360" w:lineRule="atLeast"/>
              <w:jc w:val="center"/>
              <w:outlineLvl w:val="1"/>
              <w:rPr>
                <w:rFonts w:hint="eastAsia" w:ascii="仿宋" w:hAnsi="仿宋" w:eastAsia="仿宋" w:cs="仿宋"/>
                <w:sz w:val="24"/>
                <w:lang w:val="en-US" w:eastAsia="zh-CN"/>
              </w:rPr>
            </w:pPr>
            <w:r>
              <w:rPr>
                <w:rFonts w:hint="eastAsia" w:ascii="仿宋" w:hAnsi="仿宋" w:eastAsia="仿宋" w:cs="仿宋"/>
                <w:sz w:val="24"/>
                <w:lang w:val="en-US" w:eastAsia="zh-CN"/>
              </w:rPr>
              <w:t>总价</w:t>
            </w:r>
          </w:p>
        </w:tc>
        <w:tc>
          <w:tcPr>
            <w:tcW w:w="3653" w:type="pct"/>
            <w:gridSpan w:val="4"/>
            <w:noWrap w:val="0"/>
            <w:vAlign w:val="top"/>
          </w:tcPr>
          <w:p w14:paraId="035326EA">
            <w:pPr>
              <w:spacing w:line="360" w:lineRule="atLeast"/>
              <w:jc w:val="both"/>
              <w:outlineLvl w:val="1"/>
              <w:rPr>
                <w:rFonts w:hint="eastAsia" w:ascii="仿宋" w:hAnsi="仿宋" w:eastAsia="仿宋" w:cs="仿宋"/>
                <w:sz w:val="24"/>
                <w:lang w:val="en-US" w:eastAsia="zh-CN"/>
              </w:rPr>
            </w:pPr>
            <w:r>
              <w:rPr>
                <w:rFonts w:hint="eastAsia" w:ascii="仿宋" w:hAnsi="仿宋" w:eastAsia="仿宋" w:cs="仿宋"/>
                <w:sz w:val="24"/>
                <w:lang w:val="en-US" w:eastAsia="zh-CN"/>
              </w:rPr>
              <w:t>小写：</w:t>
            </w:r>
          </w:p>
          <w:p w14:paraId="7344EC56">
            <w:pPr>
              <w:spacing w:line="360" w:lineRule="atLeast"/>
              <w:jc w:val="both"/>
              <w:outlineLvl w:val="1"/>
              <w:rPr>
                <w:rFonts w:hint="eastAsia" w:ascii="仿宋" w:hAnsi="仿宋" w:eastAsia="仿宋" w:cs="仿宋"/>
                <w:sz w:val="24"/>
                <w:lang w:val="en-US" w:eastAsia="zh-CN"/>
              </w:rPr>
            </w:pPr>
            <w:r>
              <w:rPr>
                <w:rFonts w:hint="eastAsia" w:ascii="仿宋" w:hAnsi="仿宋" w:eastAsia="仿宋" w:cs="仿宋"/>
                <w:sz w:val="24"/>
                <w:lang w:val="en-US" w:eastAsia="zh-CN"/>
              </w:rPr>
              <w:t>大写：</w:t>
            </w:r>
          </w:p>
        </w:tc>
      </w:tr>
    </w:tbl>
    <w:p w14:paraId="24BE4A99">
      <w:pPr>
        <w:widowControl/>
        <w:spacing w:line="440" w:lineRule="exact"/>
        <w:jc w:val="left"/>
        <w:rPr>
          <w:rFonts w:hAnsi="宋体" w:eastAsia="仿宋" w:cs="宋体"/>
          <w:sz w:val="28"/>
        </w:rPr>
      </w:pPr>
      <w:r>
        <w:rPr>
          <w:rFonts w:hint="eastAsia" w:hAnsi="宋体" w:eastAsia="仿宋" w:cs="宋体"/>
          <w:sz w:val="28"/>
        </w:rPr>
        <w:t xml:space="preserve">注：1. </w:t>
      </w:r>
      <w:r>
        <w:rPr>
          <w:rFonts w:hint="eastAsia" w:hAnsi="宋体" w:eastAsia="仿宋" w:cs="宋体"/>
          <w:sz w:val="28"/>
          <w:lang w:val="en-US" w:eastAsia="zh-CN"/>
        </w:rPr>
        <w:t>比选申请</w:t>
      </w:r>
      <w:r>
        <w:rPr>
          <w:rFonts w:hint="eastAsia" w:hAnsi="宋体" w:eastAsia="仿宋" w:cs="宋体"/>
          <w:sz w:val="28"/>
        </w:rPr>
        <w:t>人</w:t>
      </w:r>
      <w:r>
        <w:rPr>
          <w:rFonts w:hint="eastAsia" w:hAnsi="宋体" w:eastAsia="仿宋" w:cs="宋体"/>
          <w:sz w:val="28"/>
          <w:lang w:val="en-US" w:eastAsia="zh-CN"/>
        </w:rPr>
        <w:t>响应总价</w:t>
      </w:r>
      <w:r>
        <w:rPr>
          <w:rFonts w:hint="eastAsia" w:hAnsi="宋体" w:eastAsia="仿宋" w:cs="宋体"/>
          <w:sz w:val="28"/>
        </w:rPr>
        <w:t>超过本项目</w:t>
      </w:r>
      <w:r>
        <w:rPr>
          <w:rFonts w:hint="eastAsia" w:hAnsi="宋体" w:eastAsia="仿宋" w:cs="宋体"/>
          <w:sz w:val="28"/>
          <w:lang w:val="en-US" w:eastAsia="zh-CN"/>
        </w:rPr>
        <w:t>最高</w:t>
      </w:r>
      <w:r>
        <w:rPr>
          <w:rFonts w:hint="eastAsia" w:hAnsi="宋体" w:eastAsia="仿宋" w:cs="宋体"/>
          <w:sz w:val="28"/>
        </w:rPr>
        <w:t>限价的，做无效</w:t>
      </w:r>
      <w:r>
        <w:rPr>
          <w:rFonts w:hint="eastAsia" w:hAnsi="宋体" w:eastAsia="仿宋" w:cs="宋体"/>
          <w:sz w:val="28"/>
          <w:lang w:val="en-US" w:eastAsia="zh-CN"/>
        </w:rPr>
        <w:t>响应</w:t>
      </w:r>
      <w:r>
        <w:rPr>
          <w:rFonts w:hint="eastAsia" w:hAnsi="宋体" w:eastAsia="仿宋" w:cs="宋体"/>
          <w:sz w:val="28"/>
        </w:rPr>
        <w:t>处理。</w:t>
      </w:r>
    </w:p>
    <w:p w14:paraId="526C7360">
      <w:pPr>
        <w:widowControl/>
        <w:spacing w:line="440" w:lineRule="exact"/>
        <w:ind w:firstLine="560" w:firstLineChars="200"/>
        <w:jc w:val="left"/>
        <w:rPr>
          <w:rFonts w:hAnsi="宋体" w:eastAsia="仿宋" w:cs="宋体"/>
          <w:sz w:val="28"/>
        </w:rPr>
      </w:pPr>
      <w:r>
        <w:rPr>
          <w:rFonts w:hint="eastAsia" w:hAnsi="宋体" w:eastAsia="仿宋" w:cs="宋体"/>
          <w:sz w:val="28"/>
        </w:rPr>
        <w:t>2.供应商的报价应该包括</w:t>
      </w:r>
      <w:r>
        <w:rPr>
          <w:rFonts w:hint="eastAsia" w:hAnsi="宋体" w:eastAsia="仿宋" w:cs="宋体"/>
          <w:sz w:val="28"/>
          <w:lang w:val="en-US" w:eastAsia="zh-CN"/>
        </w:rPr>
        <w:t>设备费、运输费、安装费、调试费、</w:t>
      </w:r>
      <w:r>
        <w:rPr>
          <w:rFonts w:hint="eastAsia" w:hAnsi="宋体" w:eastAsia="仿宋" w:cs="宋体"/>
          <w:sz w:val="28"/>
        </w:rPr>
        <w:t xml:space="preserve">人工费、税费等与本项目相关的一切其他费用。 </w:t>
      </w:r>
    </w:p>
    <w:p w14:paraId="6110C638">
      <w:pPr>
        <w:widowControl/>
        <w:spacing w:line="440" w:lineRule="exact"/>
        <w:jc w:val="left"/>
        <w:rPr>
          <w:rFonts w:hAnsi="宋体" w:eastAsia="仿宋" w:cs="宋体"/>
          <w:sz w:val="28"/>
        </w:rPr>
      </w:pPr>
    </w:p>
    <w:p w14:paraId="1E8A8F2D">
      <w:pPr>
        <w:widowControl/>
        <w:spacing w:line="440" w:lineRule="exact"/>
        <w:jc w:val="left"/>
        <w:rPr>
          <w:rFonts w:hAnsi="宋体" w:eastAsia="仿宋" w:cs="宋体"/>
          <w:sz w:val="28"/>
        </w:rPr>
      </w:pPr>
    </w:p>
    <w:p w14:paraId="11A42932">
      <w:pPr>
        <w:widowControl/>
        <w:spacing w:line="440" w:lineRule="exact"/>
        <w:ind w:firstLine="548" w:firstLineChars="196"/>
        <w:jc w:val="left"/>
        <w:rPr>
          <w:rFonts w:ascii="仿宋" w:hAnsi="仿宋" w:eastAsia="仿宋" w:cs="宋体"/>
          <w:sz w:val="28"/>
        </w:rPr>
      </w:pPr>
      <w:r>
        <w:rPr>
          <w:rFonts w:hint="eastAsia" w:ascii="仿宋" w:hAnsi="仿宋" w:eastAsia="仿宋" w:cs="宋体"/>
          <w:sz w:val="28"/>
        </w:rPr>
        <w:t>投标人名称：XXXX（单位公章）</w:t>
      </w:r>
    </w:p>
    <w:p w14:paraId="5440A9AA">
      <w:pPr>
        <w:widowControl/>
        <w:spacing w:line="440" w:lineRule="exact"/>
        <w:ind w:firstLine="548" w:firstLineChars="196"/>
        <w:jc w:val="left"/>
        <w:rPr>
          <w:rFonts w:ascii="仿宋" w:hAnsi="仿宋" w:eastAsia="仿宋" w:cs="宋体"/>
          <w:sz w:val="28"/>
        </w:rPr>
      </w:pPr>
      <w:r>
        <w:rPr>
          <w:rFonts w:hint="eastAsia" w:ascii="仿宋" w:hAnsi="仿宋" w:eastAsia="仿宋" w:cs="宋体"/>
          <w:sz w:val="28"/>
        </w:rPr>
        <w:t>法定代表人/单位负责人或授权代表（签字或加盖个人名章）：XXXX</w:t>
      </w:r>
    </w:p>
    <w:p w14:paraId="30954D80">
      <w:pPr>
        <w:widowControl/>
        <w:spacing w:line="440" w:lineRule="exact"/>
        <w:ind w:firstLine="548" w:firstLineChars="196"/>
        <w:jc w:val="left"/>
        <w:rPr>
          <w:rFonts w:ascii="仿宋" w:hAnsi="仿宋" w:eastAsia="仿宋" w:cs="宋体"/>
          <w:sz w:val="28"/>
        </w:rPr>
      </w:pPr>
      <w:r>
        <w:rPr>
          <w:rFonts w:hint="eastAsia" w:ascii="仿宋" w:hAnsi="仿宋" w:eastAsia="仿宋" w:cs="宋体"/>
          <w:sz w:val="28"/>
        </w:rPr>
        <w:t>投标日期：XXXX</w:t>
      </w:r>
      <w:bookmarkStart w:id="64" w:name="_Toc217446086"/>
    </w:p>
    <w:p w14:paraId="54C7BC9A">
      <w:pPr>
        <w:widowControl/>
        <w:spacing w:line="360" w:lineRule="atLeast"/>
        <w:ind w:firstLine="548" w:firstLineChars="196"/>
        <w:jc w:val="left"/>
        <w:rPr>
          <w:rFonts w:hAnsi="宋体" w:eastAsia="仿宋" w:cs="宋体"/>
          <w:sz w:val="28"/>
        </w:rPr>
      </w:pPr>
    </w:p>
    <w:p w14:paraId="07543444">
      <w:pPr>
        <w:pStyle w:val="7"/>
      </w:pPr>
    </w:p>
    <w:p w14:paraId="40DC6315">
      <w:pPr>
        <w:pStyle w:val="7"/>
      </w:pPr>
    </w:p>
    <w:p w14:paraId="4D2DF8FF">
      <w:pPr>
        <w:pStyle w:val="7"/>
      </w:pPr>
    </w:p>
    <w:p w14:paraId="0A715FCB">
      <w:pPr>
        <w:pStyle w:val="7"/>
      </w:pPr>
    </w:p>
    <w:p w14:paraId="74DB8929">
      <w:pPr>
        <w:pStyle w:val="7"/>
      </w:pPr>
    </w:p>
    <w:p w14:paraId="0B7CCC05">
      <w:pPr>
        <w:pStyle w:val="7"/>
      </w:pPr>
    </w:p>
    <w:p w14:paraId="3499D915">
      <w:pPr>
        <w:pStyle w:val="7"/>
      </w:pPr>
    </w:p>
    <w:p w14:paraId="7770807E">
      <w:pPr>
        <w:pStyle w:val="7"/>
      </w:pPr>
    </w:p>
    <w:p w14:paraId="0CEF13F9">
      <w:pPr>
        <w:pStyle w:val="7"/>
      </w:pPr>
    </w:p>
    <w:p w14:paraId="566637CB">
      <w:pPr>
        <w:pStyle w:val="7"/>
      </w:pPr>
    </w:p>
    <w:p w14:paraId="3E4D5DC9">
      <w:pPr>
        <w:numPr>
          <w:ilvl w:val="0"/>
          <w:numId w:val="20"/>
        </w:numPr>
        <w:spacing w:line="700" w:lineRule="exact"/>
        <w:ind w:left="0" w:leftChars="0" w:firstLine="420" w:firstLineChars="0"/>
        <w:jc w:val="center"/>
        <w:outlineLvl w:val="1"/>
        <w:rPr>
          <w:rStyle w:val="30"/>
          <w:rFonts w:hint="eastAsia" w:ascii="黑体" w:hAnsi="黑体" w:eastAsia="黑体" w:cs="仿宋"/>
          <w:b/>
          <w:bCs/>
          <w:sz w:val="32"/>
          <w:szCs w:val="28"/>
          <w:lang w:val="en-US" w:eastAsia="zh-CN"/>
        </w:rPr>
      </w:pPr>
      <w:bookmarkStart w:id="65" w:name="_Hlk120091867"/>
      <w:r>
        <w:rPr>
          <w:rStyle w:val="30"/>
          <w:rFonts w:hint="eastAsia" w:ascii="黑体" w:hAnsi="黑体" w:eastAsia="黑体" w:cs="仿宋"/>
          <w:b/>
          <w:bCs/>
          <w:sz w:val="32"/>
          <w:szCs w:val="28"/>
          <w:lang w:val="en-US" w:eastAsia="zh-CN"/>
        </w:rPr>
        <w:t>第四章采购需求承诺函</w:t>
      </w:r>
    </w:p>
    <w:p w14:paraId="43D9207E">
      <w:pPr>
        <w:pStyle w:val="28"/>
        <w:numPr>
          <w:ilvl w:val="0"/>
          <w:numId w:val="0"/>
        </w:numPr>
        <w:ind w:left="360" w:leftChars="0" w:hanging="360" w:firstLineChars="0"/>
        <w:rPr>
          <w:rFonts w:ascii="仿宋" w:hAnsi="仿宋" w:eastAsia="仿宋"/>
          <w:sz w:val="24"/>
          <w:szCs w:val="24"/>
        </w:rPr>
      </w:pPr>
      <w:r>
        <w:rPr>
          <w:rFonts w:hint="eastAsia" w:ascii="仿宋" w:hAnsi="仿宋" w:eastAsia="仿宋"/>
          <w:sz w:val="24"/>
          <w:szCs w:val="24"/>
        </w:rPr>
        <w:t>······（格式自拟）</w:t>
      </w:r>
    </w:p>
    <w:p w14:paraId="783B6D74">
      <w:pPr>
        <w:pStyle w:val="7"/>
      </w:pPr>
    </w:p>
    <w:bookmarkEnd w:id="64"/>
    <w:bookmarkEnd w:id="65"/>
    <w:p w14:paraId="164C4A3B">
      <w:pPr>
        <w:spacing w:line="700" w:lineRule="exact"/>
        <w:ind w:left="315"/>
        <w:jc w:val="center"/>
        <w:outlineLvl w:val="1"/>
        <w:rPr>
          <w:rStyle w:val="30"/>
          <w:rFonts w:hint="eastAsia" w:ascii="黑体" w:hAnsi="黑体" w:eastAsia="黑体" w:cs="仿宋"/>
          <w:b/>
          <w:bCs/>
          <w:sz w:val="32"/>
          <w:szCs w:val="28"/>
          <w:lang w:eastAsia="zh-CN"/>
        </w:rPr>
      </w:pPr>
      <w:bookmarkStart w:id="66" w:name="_Toc32605"/>
      <w:bookmarkStart w:id="67" w:name="_Toc24494"/>
      <w:bookmarkStart w:id="68" w:name="_Toc30002"/>
      <w:bookmarkStart w:id="69" w:name="_Toc14685"/>
      <w:bookmarkStart w:id="70" w:name="_Toc3871"/>
      <w:bookmarkStart w:id="71" w:name="_Toc29032"/>
    </w:p>
    <w:p w14:paraId="1A9141F9">
      <w:pPr>
        <w:spacing w:line="700" w:lineRule="exact"/>
        <w:ind w:left="315"/>
        <w:jc w:val="center"/>
        <w:outlineLvl w:val="1"/>
        <w:rPr>
          <w:rStyle w:val="30"/>
          <w:rFonts w:hint="eastAsia" w:ascii="黑体" w:hAnsi="黑体" w:eastAsia="黑体" w:cs="仿宋"/>
          <w:b/>
          <w:bCs/>
          <w:sz w:val="32"/>
          <w:szCs w:val="28"/>
          <w:lang w:eastAsia="zh-CN"/>
        </w:rPr>
      </w:pPr>
    </w:p>
    <w:p w14:paraId="356A1DF0">
      <w:pPr>
        <w:spacing w:line="700" w:lineRule="exact"/>
        <w:ind w:left="315"/>
        <w:jc w:val="center"/>
        <w:outlineLvl w:val="1"/>
        <w:rPr>
          <w:rStyle w:val="30"/>
          <w:rFonts w:hint="eastAsia" w:ascii="黑体" w:hAnsi="黑体" w:eastAsia="黑体" w:cs="仿宋"/>
          <w:b/>
          <w:bCs/>
          <w:sz w:val="32"/>
          <w:szCs w:val="28"/>
          <w:lang w:eastAsia="zh-CN"/>
        </w:rPr>
      </w:pPr>
    </w:p>
    <w:p w14:paraId="274AF592">
      <w:pPr>
        <w:spacing w:line="700" w:lineRule="exact"/>
        <w:ind w:left="315"/>
        <w:jc w:val="center"/>
        <w:outlineLvl w:val="1"/>
        <w:rPr>
          <w:rStyle w:val="30"/>
          <w:rFonts w:hint="eastAsia" w:ascii="黑体" w:hAnsi="黑体" w:eastAsia="黑体" w:cs="仿宋"/>
          <w:b/>
          <w:bCs/>
          <w:sz w:val="32"/>
          <w:szCs w:val="28"/>
          <w:lang w:eastAsia="zh-CN"/>
        </w:rPr>
      </w:pPr>
    </w:p>
    <w:p w14:paraId="736FD311">
      <w:pPr>
        <w:spacing w:line="700" w:lineRule="exact"/>
        <w:ind w:left="315"/>
        <w:jc w:val="center"/>
        <w:outlineLvl w:val="1"/>
        <w:rPr>
          <w:rStyle w:val="30"/>
          <w:rFonts w:hint="eastAsia" w:ascii="黑体" w:hAnsi="黑体" w:eastAsia="黑体" w:cs="仿宋"/>
          <w:b/>
          <w:bCs/>
          <w:sz w:val="32"/>
          <w:szCs w:val="28"/>
          <w:lang w:eastAsia="zh-CN"/>
        </w:rPr>
      </w:pPr>
    </w:p>
    <w:p w14:paraId="28C0D16A">
      <w:pPr>
        <w:spacing w:line="700" w:lineRule="exact"/>
        <w:ind w:left="315"/>
        <w:jc w:val="center"/>
        <w:outlineLvl w:val="1"/>
        <w:rPr>
          <w:rStyle w:val="30"/>
          <w:rFonts w:hint="eastAsia" w:ascii="黑体" w:hAnsi="黑体" w:eastAsia="黑体" w:cs="仿宋"/>
          <w:b/>
          <w:bCs/>
          <w:sz w:val="32"/>
          <w:szCs w:val="28"/>
          <w:lang w:eastAsia="zh-CN"/>
        </w:rPr>
      </w:pPr>
    </w:p>
    <w:p w14:paraId="66738523">
      <w:pPr>
        <w:spacing w:line="700" w:lineRule="exact"/>
        <w:ind w:left="315"/>
        <w:jc w:val="center"/>
        <w:outlineLvl w:val="1"/>
        <w:rPr>
          <w:rStyle w:val="30"/>
          <w:rFonts w:hint="eastAsia" w:ascii="黑体" w:hAnsi="黑体" w:eastAsia="黑体" w:cs="仿宋"/>
          <w:b/>
          <w:bCs/>
          <w:sz w:val="32"/>
          <w:szCs w:val="28"/>
          <w:lang w:eastAsia="zh-CN"/>
        </w:rPr>
      </w:pPr>
    </w:p>
    <w:p w14:paraId="152ACDD9">
      <w:pPr>
        <w:spacing w:line="700" w:lineRule="exact"/>
        <w:ind w:left="315"/>
        <w:jc w:val="center"/>
        <w:outlineLvl w:val="1"/>
        <w:rPr>
          <w:rStyle w:val="30"/>
          <w:rFonts w:hint="eastAsia" w:ascii="黑体" w:hAnsi="黑体" w:eastAsia="黑体" w:cs="仿宋"/>
          <w:b/>
          <w:bCs/>
          <w:sz w:val="32"/>
          <w:szCs w:val="28"/>
          <w:lang w:eastAsia="zh-CN"/>
        </w:rPr>
      </w:pPr>
    </w:p>
    <w:p w14:paraId="2717B648">
      <w:pPr>
        <w:spacing w:line="700" w:lineRule="exact"/>
        <w:ind w:left="315"/>
        <w:jc w:val="center"/>
        <w:outlineLvl w:val="1"/>
        <w:rPr>
          <w:rStyle w:val="30"/>
          <w:rFonts w:hint="eastAsia" w:ascii="黑体" w:hAnsi="黑体" w:eastAsia="黑体" w:cs="仿宋"/>
          <w:b/>
          <w:bCs/>
          <w:sz w:val="32"/>
          <w:szCs w:val="28"/>
          <w:lang w:eastAsia="zh-CN"/>
        </w:rPr>
      </w:pPr>
    </w:p>
    <w:p w14:paraId="279146EB">
      <w:pPr>
        <w:spacing w:line="700" w:lineRule="exact"/>
        <w:ind w:left="315"/>
        <w:jc w:val="center"/>
        <w:outlineLvl w:val="1"/>
        <w:rPr>
          <w:rStyle w:val="30"/>
          <w:rFonts w:hint="eastAsia" w:ascii="黑体" w:hAnsi="黑体" w:eastAsia="黑体" w:cs="仿宋"/>
          <w:b/>
          <w:bCs/>
          <w:sz w:val="32"/>
          <w:szCs w:val="28"/>
          <w:lang w:eastAsia="zh-CN"/>
        </w:rPr>
      </w:pPr>
    </w:p>
    <w:p w14:paraId="25285072">
      <w:pPr>
        <w:spacing w:line="700" w:lineRule="exact"/>
        <w:ind w:left="315"/>
        <w:jc w:val="center"/>
        <w:outlineLvl w:val="1"/>
        <w:rPr>
          <w:rStyle w:val="30"/>
          <w:rFonts w:hint="eastAsia" w:ascii="黑体" w:hAnsi="黑体" w:eastAsia="黑体" w:cs="仿宋"/>
          <w:b/>
          <w:bCs/>
          <w:sz w:val="32"/>
          <w:szCs w:val="28"/>
          <w:lang w:eastAsia="zh-CN"/>
        </w:rPr>
      </w:pPr>
    </w:p>
    <w:p w14:paraId="671ECAEC">
      <w:pPr>
        <w:spacing w:line="700" w:lineRule="exact"/>
        <w:ind w:left="315"/>
        <w:jc w:val="center"/>
        <w:outlineLvl w:val="1"/>
        <w:rPr>
          <w:rStyle w:val="30"/>
          <w:rFonts w:hint="eastAsia" w:ascii="黑体" w:hAnsi="黑体" w:eastAsia="黑体" w:cs="仿宋"/>
          <w:b/>
          <w:bCs/>
          <w:sz w:val="32"/>
          <w:szCs w:val="28"/>
          <w:lang w:eastAsia="zh-CN"/>
        </w:rPr>
      </w:pPr>
    </w:p>
    <w:p w14:paraId="4FDB1815">
      <w:pPr>
        <w:spacing w:line="700" w:lineRule="exact"/>
        <w:ind w:left="315"/>
        <w:jc w:val="center"/>
        <w:outlineLvl w:val="1"/>
        <w:rPr>
          <w:rStyle w:val="30"/>
          <w:rFonts w:hint="eastAsia" w:ascii="黑体" w:hAnsi="黑体" w:eastAsia="黑体" w:cs="仿宋"/>
          <w:b/>
          <w:bCs/>
          <w:sz w:val="32"/>
          <w:szCs w:val="28"/>
          <w:lang w:eastAsia="zh-CN"/>
        </w:rPr>
      </w:pPr>
    </w:p>
    <w:p w14:paraId="47D5CA56">
      <w:pPr>
        <w:spacing w:line="700" w:lineRule="exact"/>
        <w:ind w:left="315"/>
        <w:jc w:val="center"/>
        <w:outlineLvl w:val="1"/>
        <w:rPr>
          <w:rStyle w:val="30"/>
          <w:rFonts w:hint="eastAsia" w:ascii="黑体" w:hAnsi="黑体" w:eastAsia="黑体" w:cs="仿宋"/>
          <w:b/>
          <w:bCs/>
          <w:sz w:val="32"/>
          <w:szCs w:val="28"/>
          <w:lang w:eastAsia="zh-CN"/>
        </w:rPr>
      </w:pPr>
    </w:p>
    <w:p w14:paraId="030A652F">
      <w:pPr>
        <w:spacing w:line="700" w:lineRule="exact"/>
        <w:ind w:left="315"/>
        <w:jc w:val="center"/>
        <w:outlineLvl w:val="1"/>
        <w:rPr>
          <w:rStyle w:val="30"/>
          <w:rFonts w:hint="eastAsia" w:ascii="黑体" w:hAnsi="黑体" w:eastAsia="黑体" w:cs="仿宋"/>
          <w:b/>
          <w:bCs/>
          <w:sz w:val="32"/>
          <w:szCs w:val="28"/>
          <w:lang w:eastAsia="zh-CN"/>
        </w:rPr>
      </w:pPr>
    </w:p>
    <w:p w14:paraId="2F6A4A5D">
      <w:pPr>
        <w:spacing w:line="700" w:lineRule="exact"/>
        <w:ind w:left="315"/>
        <w:jc w:val="center"/>
        <w:outlineLvl w:val="1"/>
        <w:rPr>
          <w:rStyle w:val="30"/>
          <w:rFonts w:hint="eastAsia" w:ascii="黑体" w:hAnsi="黑体" w:eastAsia="黑体" w:cs="仿宋"/>
          <w:b/>
          <w:bCs/>
          <w:sz w:val="32"/>
          <w:szCs w:val="28"/>
          <w:lang w:eastAsia="zh-CN"/>
        </w:rPr>
      </w:pPr>
    </w:p>
    <w:p w14:paraId="1B38718B">
      <w:pPr>
        <w:spacing w:line="700" w:lineRule="exact"/>
        <w:ind w:left="315"/>
        <w:jc w:val="center"/>
        <w:outlineLvl w:val="1"/>
        <w:rPr>
          <w:rStyle w:val="30"/>
          <w:rFonts w:hint="eastAsia" w:ascii="黑体" w:hAnsi="黑体" w:eastAsia="黑体" w:cs="仿宋"/>
          <w:b/>
          <w:bCs/>
          <w:sz w:val="32"/>
          <w:szCs w:val="28"/>
          <w:lang w:eastAsia="zh-CN"/>
        </w:rPr>
      </w:pPr>
    </w:p>
    <w:p w14:paraId="297D6D65">
      <w:pPr>
        <w:numPr>
          <w:ilvl w:val="0"/>
          <w:numId w:val="20"/>
        </w:numPr>
        <w:spacing w:line="700" w:lineRule="exact"/>
        <w:ind w:left="0" w:leftChars="0" w:firstLine="420" w:firstLineChars="0"/>
        <w:jc w:val="center"/>
        <w:outlineLvl w:val="1"/>
        <w:rPr>
          <w:rStyle w:val="30"/>
          <w:rFonts w:hint="eastAsia" w:ascii="黑体" w:hAnsi="黑体" w:eastAsia="黑体" w:cs="仿宋"/>
          <w:b/>
          <w:bCs/>
          <w:sz w:val="32"/>
          <w:szCs w:val="28"/>
          <w:lang w:val="en-US" w:eastAsia="zh-CN"/>
        </w:rPr>
      </w:pPr>
      <w:r>
        <w:rPr>
          <w:rStyle w:val="30"/>
          <w:rFonts w:hint="eastAsia" w:ascii="黑体" w:hAnsi="黑体" w:eastAsia="黑体" w:cs="仿宋"/>
          <w:b/>
          <w:bCs/>
          <w:sz w:val="32"/>
          <w:szCs w:val="28"/>
          <w:lang w:val="en-US" w:eastAsia="zh-CN"/>
        </w:rPr>
        <w:t>供应商认为需要提供的其他材料</w:t>
      </w:r>
      <w:bookmarkEnd w:id="66"/>
      <w:bookmarkEnd w:id="67"/>
      <w:bookmarkEnd w:id="68"/>
      <w:bookmarkEnd w:id="69"/>
      <w:bookmarkEnd w:id="70"/>
      <w:bookmarkEnd w:id="71"/>
    </w:p>
    <w:p w14:paraId="38F00BE1">
      <w:pPr>
        <w:pStyle w:val="7"/>
        <w:jc w:val="center"/>
        <w:rPr>
          <w:rFonts w:ascii="仿宋" w:hAnsi="仿宋" w:eastAsia="仿宋" w:cs="仿宋"/>
        </w:rPr>
      </w:pPr>
    </w:p>
    <w:p w14:paraId="61DC28B5">
      <w:pPr>
        <w:pStyle w:val="28"/>
        <w:numPr>
          <w:ilvl w:val="0"/>
          <w:numId w:val="0"/>
        </w:numPr>
        <w:ind w:left="360" w:leftChars="0" w:hanging="360" w:firstLineChars="0"/>
        <w:rPr>
          <w:rFonts w:ascii="仿宋" w:hAnsi="仿宋" w:eastAsia="仿宋"/>
          <w:sz w:val="24"/>
          <w:szCs w:val="24"/>
        </w:rPr>
      </w:pPr>
      <w:r>
        <w:rPr>
          <w:rFonts w:hint="eastAsia" w:ascii="仿宋" w:hAnsi="仿宋" w:eastAsia="仿宋"/>
          <w:sz w:val="24"/>
          <w:szCs w:val="24"/>
        </w:rPr>
        <w:t>······（格式自拟）</w:t>
      </w:r>
    </w:p>
    <w:p w14:paraId="4E1174BE">
      <w:pPr>
        <w:pStyle w:val="7"/>
        <w:jc w:val="center"/>
        <w:rPr>
          <w:rFonts w:ascii="仿宋" w:hAnsi="仿宋" w:eastAsia="仿宋" w:cs="仿宋"/>
        </w:rPr>
      </w:pPr>
    </w:p>
    <w:p w14:paraId="307B9BA4">
      <w:pPr>
        <w:pStyle w:val="7"/>
        <w:outlineLvl w:val="0"/>
        <w:rPr>
          <w:rFonts w:ascii="黑体" w:hAnsi="黑体" w:eastAsia="黑体" w:cs="黑体"/>
          <w:sz w:val="44"/>
          <w:szCs w:val="44"/>
        </w:rPr>
      </w:pPr>
    </w:p>
    <w:p w14:paraId="2AA0D83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Times New Roman"/>
          <w:sz w:val="28"/>
          <w:szCs w:val="28"/>
          <w:lang w:eastAsia="zh-CN"/>
        </w:rPr>
      </w:pPr>
    </w:p>
    <w:p w14:paraId="4B26B16A"/>
    <w:sectPr>
      <w:headerReference r:id="rId8" w:type="default"/>
      <w:footerReference r:id="rId9" w:type="default"/>
      <w:pgSz w:w="11906" w:h="16838"/>
      <w:pgMar w:top="1440" w:right="1417" w:bottom="1440"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70BBC45-7C20-4BDE-B6D6-D2C9D220D32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CA1FFF7-C0B5-46BD-9B79-EA525ADB09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0608B5CA-AE9D-4BCA-92BC-532438B464E4}"/>
  </w:font>
  <w:font w:name="Helvetica Neue">
    <w:altName w:val="Times New Roman"/>
    <w:panose1 w:val="00000000000000000000"/>
    <w:charset w:val="00"/>
    <w:family w:val="auto"/>
    <w:pitch w:val="default"/>
    <w:sig w:usb0="00000000" w:usb1="00000000" w:usb2="0000001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default"/>
    <w:sig w:usb0="00000287" w:usb1="080F0000" w:usb2="00000000" w:usb3="00000000" w:csb0="0004009F" w:csb1="DFD70000"/>
    <w:embedRegular r:id="rId4" w:fontKey="{11501676-8E86-46E8-899C-00DE2090D7B2}"/>
  </w:font>
  <w:font w:name="KSOFE816CA0F">
    <w:panose1 w:val="020206030504050203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46159">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8AD0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D7FCD">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9D7FCD">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8C24">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7087D">
                          <w:pPr>
                            <w:pStyle w:val="1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197087D">
                    <w:pPr>
                      <w:pStyle w:val="1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37DB">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006E4">
                          <w:pPr>
                            <w:pStyle w:val="1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27006E4">
                    <w:pPr>
                      <w:pStyle w:val="1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0BDA6">
    <w:pPr>
      <w:pStyle w:val="16"/>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6E3B6">
    <w:pPr>
      <w:pStyle w:val="1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9FFF5">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1FE848"/>
    <w:multiLevelType w:val="singleLevel"/>
    <w:tmpl w:val="931FE848"/>
    <w:lvl w:ilvl="0" w:tentative="0">
      <w:start w:val="1"/>
      <w:numFmt w:val="decimal"/>
      <w:lvlText w:val="%1."/>
      <w:lvlJc w:val="left"/>
      <w:pPr>
        <w:tabs>
          <w:tab w:val="left" w:pos="312"/>
        </w:tabs>
      </w:pPr>
    </w:lvl>
  </w:abstractNum>
  <w:abstractNum w:abstractNumId="1">
    <w:nsid w:val="955BD7E3"/>
    <w:multiLevelType w:val="singleLevel"/>
    <w:tmpl w:val="955BD7E3"/>
    <w:lvl w:ilvl="0" w:tentative="0">
      <w:start w:val="1"/>
      <w:numFmt w:val="decimal"/>
      <w:lvlText w:val="%1"/>
      <w:lvlJc w:val="left"/>
      <w:pPr>
        <w:tabs>
          <w:tab w:val="left" w:pos="420"/>
        </w:tabs>
        <w:ind w:left="425" w:hanging="425"/>
      </w:pPr>
      <w:rPr>
        <w:rFonts w:hint="default"/>
      </w:rPr>
    </w:lvl>
  </w:abstractNum>
  <w:abstractNum w:abstractNumId="2">
    <w:nsid w:val="978E0F82"/>
    <w:multiLevelType w:val="singleLevel"/>
    <w:tmpl w:val="978E0F82"/>
    <w:lvl w:ilvl="0" w:tentative="0">
      <w:start w:val="1"/>
      <w:numFmt w:val="decimal"/>
      <w:suff w:val="space"/>
      <w:lvlText w:val="%1."/>
      <w:lvlJc w:val="left"/>
      <w:pPr>
        <w:ind w:left="425" w:hanging="425"/>
      </w:pPr>
      <w:rPr>
        <w:rFonts w:hint="default"/>
      </w:rPr>
    </w:lvl>
  </w:abstractNum>
  <w:abstractNum w:abstractNumId="3">
    <w:nsid w:val="9908E7EC"/>
    <w:multiLevelType w:val="singleLevel"/>
    <w:tmpl w:val="9908E7EC"/>
    <w:lvl w:ilvl="0" w:tentative="0">
      <w:start w:val="1"/>
      <w:numFmt w:val="decimalEnclosedCircleChinese"/>
      <w:suff w:val="nothing"/>
      <w:lvlText w:val="%1　"/>
      <w:lvlJc w:val="left"/>
      <w:pPr>
        <w:ind w:left="0" w:firstLine="400"/>
      </w:pPr>
      <w:rPr>
        <w:rFonts w:hint="eastAsia"/>
      </w:rPr>
    </w:lvl>
  </w:abstractNum>
  <w:abstractNum w:abstractNumId="4">
    <w:nsid w:val="9C0887C4"/>
    <w:multiLevelType w:val="singleLevel"/>
    <w:tmpl w:val="9C0887C4"/>
    <w:lvl w:ilvl="0" w:tentative="0">
      <w:start w:val="1"/>
      <w:numFmt w:val="decimal"/>
      <w:suff w:val="space"/>
      <w:lvlText w:val="(%1)"/>
      <w:lvlJc w:val="left"/>
      <w:pPr>
        <w:ind w:left="425" w:hanging="425"/>
      </w:pPr>
      <w:rPr>
        <w:rFonts w:hint="default"/>
      </w:rPr>
    </w:lvl>
  </w:abstractNum>
  <w:abstractNum w:abstractNumId="5">
    <w:nsid w:val="9F0C37ED"/>
    <w:multiLevelType w:val="singleLevel"/>
    <w:tmpl w:val="9F0C37ED"/>
    <w:lvl w:ilvl="0" w:tentative="0">
      <w:start w:val="1"/>
      <w:numFmt w:val="decimal"/>
      <w:suff w:val="space"/>
      <w:lvlText w:val="(%1)"/>
      <w:lvlJc w:val="left"/>
      <w:pPr>
        <w:ind w:left="425" w:hanging="425"/>
      </w:pPr>
      <w:rPr>
        <w:rFonts w:hint="default"/>
      </w:rPr>
    </w:lvl>
  </w:abstractNum>
  <w:abstractNum w:abstractNumId="6">
    <w:nsid w:val="A4411B4E"/>
    <w:multiLevelType w:val="singleLevel"/>
    <w:tmpl w:val="A4411B4E"/>
    <w:lvl w:ilvl="0" w:tentative="0">
      <w:start w:val="1"/>
      <w:numFmt w:val="decimal"/>
      <w:suff w:val="nothing"/>
      <w:lvlText w:val="（%1）"/>
      <w:lvlJc w:val="left"/>
    </w:lvl>
  </w:abstractNum>
  <w:abstractNum w:abstractNumId="7">
    <w:nsid w:val="A93EEDA6"/>
    <w:multiLevelType w:val="singleLevel"/>
    <w:tmpl w:val="A93EEDA6"/>
    <w:lvl w:ilvl="0" w:tentative="0">
      <w:start w:val="1"/>
      <w:numFmt w:val="decimal"/>
      <w:suff w:val="space"/>
      <w:lvlText w:val="%1."/>
      <w:lvlJc w:val="left"/>
      <w:pPr>
        <w:ind w:left="425" w:hanging="425"/>
      </w:pPr>
      <w:rPr>
        <w:rFonts w:hint="default"/>
      </w:rPr>
    </w:lvl>
  </w:abstractNum>
  <w:abstractNum w:abstractNumId="8">
    <w:nsid w:val="D09826B0"/>
    <w:multiLevelType w:val="singleLevel"/>
    <w:tmpl w:val="D09826B0"/>
    <w:lvl w:ilvl="0" w:tentative="0">
      <w:start w:val="1"/>
      <w:numFmt w:val="chineseCounting"/>
      <w:suff w:val="nothing"/>
      <w:lvlText w:val="%1、"/>
      <w:lvlJc w:val="left"/>
      <w:pPr>
        <w:ind w:left="0" w:firstLine="420"/>
      </w:pPr>
      <w:rPr>
        <w:rFonts w:hint="eastAsia"/>
      </w:rPr>
    </w:lvl>
  </w:abstractNum>
  <w:abstractNum w:abstractNumId="9">
    <w:nsid w:val="DE0B7A53"/>
    <w:multiLevelType w:val="singleLevel"/>
    <w:tmpl w:val="DE0B7A53"/>
    <w:lvl w:ilvl="0" w:tentative="0">
      <w:start w:val="1"/>
      <w:numFmt w:val="decimalEnclosedCircleChinese"/>
      <w:suff w:val="nothing"/>
      <w:lvlText w:val="%1　"/>
      <w:lvlJc w:val="left"/>
      <w:pPr>
        <w:ind w:left="0" w:firstLine="400"/>
      </w:pPr>
      <w:rPr>
        <w:rFonts w:hint="eastAsia"/>
      </w:rPr>
    </w:lvl>
  </w:abstractNum>
  <w:abstractNum w:abstractNumId="10">
    <w:nsid w:val="FCA5E3A8"/>
    <w:multiLevelType w:val="singleLevel"/>
    <w:tmpl w:val="FCA5E3A8"/>
    <w:lvl w:ilvl="0" w:tentative="0">
      <w:start w:val="1"/>
      <w:numFmt w:val="decimal"/>
      <w:suff w:val="nothing"/>
      <w:lvlText w:val="（%1）"/>
      <w:lvlJc w:val="left"/>
      <w:pPr>
        <w:ind w:left="-210"/>
      </w:pPr>
    </w:lvl>
  </w:abstractNum>
  <w:abstractNum w:abstractNumId="11">
    <w:nsid w:val="0034911C"/>
    <w:multiLevelType w:val="singleLevel"/>
    <w:tmpl w:val="0034911C"/>
    <w:lvl w:ilvl="0" w:tentative="0">
      <w:start w:val="1"/>
      <w:numFmt w:val="chineseCounting"/>
      <w:suff w:val="nothing"/>
      <w:lvlText w:val="%1、"/>
      <w:lvlJc w:val="left"/>
      <w:pPr>
        <w:ind w:left="0" w:firstLine="420"/>
      </w:pPr>
      <w:rPr>
        <w:rFonts w:hint="eastAsia"/>
      </w:rPr>
    </w:lvl>
  </w:abstractNum>
  <w:abstractNum w:abstractNumId="12">
    <w:nsid w:val="1B684AB8"/>
    <w:multiLevelType w:val="singleLevel"/>
    <w:tmpl w:val="1B684AB8"/>
    <w:lvl w:ilvl="0" w:tentative="0">
      <w:start w:val="1"/>
      <w:numFmt w:val="chineseCounting"/>
      <w:suff w:val="space"/>
      <w:lvlText w:val="第%1章"/>
      <w:lvlJc w:val="left"/>
      <w:rPr>
        <w:rFonts w:hint="eastAsia"/>
      </w:rPr>
    </w:lvl>
  </w:abstractNum>
  <w:abstractNum w:abstractNumId="13">
    <w:nsid w:val="1F57281A"/>
    <w:multiLevelType w:val="singleLevel"/>
    <w:tmpl w:val="1F57281A"/>
    <w:lvl w:ilvl="0" w:tentative="0">
      <w:start w:val="1"/>
      <w:numFmt w:val="decimalEnclosedCircleChinese"/>
      <w:suff w:val="nothing"/>
      <w:lvlText w:val="%1　"/>
      <w:lvlJc w:val="left"/>
      <w:pPr>
        <w:ind w:left="0" w:firstLine="400"/>
      </w:pPr>
      <w:rPr>
        <w:rFonts w:hint="eastAsia"/>
      </w:rPr>
    </w:lvl>
  </w:abstractNum>
  <w:abstractNum w:abstractNumId="14">
    <w:nsid w:val="38976ED0"/>
    <w:multiLevelType w:val="singleLevel"/>
    <w:tmpl w:val="38976ED0"/>
    <w:lvl w:ilvl="0" w:tentative="0">
      <w:start w:val="1"/>
      <w:numFmt w:val="decimal"/>
      <w:suff w:val="space"/>
      <w:lvlText w:val="%1."/>
      <w:lvlJc w:val="left"/>
      <w:pPr>
        <w:ind w:left="425" w:hanging="425"/>
      </w:pPr>
      <w:rPr>
        <w:rFonts w:hint="default"/>
      </w:rPr>
    </w:lvl>
  </w:abstractNum>
  <w:abstractNum w:abstractNumId="15">
    <w:nsid w:val="439E7286"/>
    <w:multiLevelType w:val="singleLevel"/>
    <w:tmpl w:val="439E7286"/>
    <w:lvl w:ilvl="0" w:tentative="0">
      <w:start w:val="1"/>
      <w:numFmt w:val="chineseCounting"/>
      <w:suff w:val="nothing"/>
      <w:lvlText w:val="（%1）"/>
      <w:lvlJc w:val="left"/>
      <w:pPr>
        <w:ind w:left="0" w:firstLine="420"/>
      </w:pPr>
      <w:rPr>
        <w:rFonts w:hint="eastAsia"/>
      </w:rPr>
    </w:lvl>
  </w:abstractNum>
  <w:abstractNum w:abstractNumId="16">
    <w:nsid w:val="56FE4CEB"/>
    <w:multiLevelType w:val="singleLevel"/>
    <w:tmpl w:val="56FE4CEB"/>
    <w:lvl w:ilvl="0" w:tentative="0">
      <w:start w:val="1"/>
      <w:numFmt w:val="decimal"/>
      <w:suff w:val="space"/>
      <w:lvlText w:val="%1."/>
      <w:lvlJc w:val="left"/>
      <w:pPr>
        <w:ind w:left="425" w:hanging="425"/>
      </w:pPr>
      <w:rPr>
        <w:rFonts w:hint="default"/>
      </w:rPr>
    </w:lvl>
  </w:abstractNum>
  <w:abstractNum w:abstractNumId="17">
    <w:nsid w:val="5DF3FE35"/>
    <w:multiLevelType w:val="singleLevel"/>
    <w:tmpl w:val="5DF3FE35"/>
    <w:lvl w:ilvl="0" w:tentative="0">
      <w:start w:val="1"/>
      <w:numFmt w:val="decimal"/>
      <w:suff w:val="nothing"/>
      <w:lvlText w:val="%1."/>
      <w:lvlJc w:val="left"/>
      <w:pPr>
        <w:ind w:left="425" w:hanging="425"/>
      </w:pPr>
      <w:rPr>
        <w:rFonts w:hint="default"/>
        <w:sz w:val="20"/>
        <w:szCs w:val="20"/>
      </w:rPr>
    </w:lvl>
  </w:abstractNum>
  <w:abstractNum w:abstractNumId="18">
    <w:nsid w:val="6935C37E"/>
    <w:multiLevelType w:val="singleLevel"/>
    <w:tmpl w:val="6935C37E"/>
    <w:lvl w:ilvl="0" w:tentative="0">
      <w:start w:val="1"/>
      <w:numFmt w:val="decimal"/>
      <w:suff w:val="space"/>
      <w:lvlText w:val="(%1)"/>
      <w:lvlJc w:val="left"/>
      <w:pPr>
        <w:ind w:left="425" w:hanging="425"/>
      </w:pPr>
      <w:rPr>
        <w:rFonts w:hint="default"/>
      </w:rPr>
    </w:lvl>
  </w:abstractNum>
  <w:abstractNum w:abstractNumId="19">
    <w:nsid w:val="77831FE4"/>
    <w:multiLevelType w:val="multilevel"/>
    <w:tmpl w:val="77831FE4"/>
    <w:lvl w:ilvl="0" w:tentative="0">
      <w:start w:val="1"/>
      <w:numFmt w:val="decimal"/>
      <w:lvlText w:val="（%1）"/>
      <w:lvlJc w:val="left"/>
      <w:pPr>
        <w:ind w:left="0" w:firstLine="0"/>
      </w:pPr>
      <w:rPr>
        <w:rFonts w:hint="default"/>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9578A8E"/>
    <w:multiLevelType w:val="singleLevel"/>
    <w:tmpl w:val="79578A8E"/>
    <w:lvl w:ilvl="0" w:tentative="0">
      <w:start w:val="1"/>
      <w:numFmt w:val="decimal"/>
      <w:lvlText w:val="%1"/>
      <w:lvlJc w:val="left"/>
      <w:pPr>
        <w:tabs>
          <w:tab w:val="left" w:pos="0"/>
        </w:tabs>
        <w:ind w:left="210" w:firstLine="0"/>
      </w:pPr>
      <w:rPr>
        <w:rFonts w:hint="default"/>
      </w:rPr>
    </w:lvl>
  </w:abstractNum>
  <w:abstractNum w:abstractNumId="21">
    <w:nsid w:val="7E27241D"/>
    <w:multiLevelType w:val="singleLevel"/>
    <w:tmpl w:val="7E27241D"/>
    <w:lvl w:ilvl="0" w:tentative="0">
      <w:start w:val="1"/>
      <w:numFmt w:val="decimalEnclosedCircleChinese"/>
      <w:suff w:val="nothing"/>
      <w:lvlText w:val="%1　"/>
      <w:lvlJc w:val="left"/>
      <w:pPr>
        <w:ind w:left="0" w:firstLine="400"/>
      </w:pPr>
      <w:rPr>
        <w:rFonts w:hint="eastAsia"/>
      </w:rPr>
    </w:lvl>
  </w:abstractNum>
  <w:num w:numId="1">
    <w:abstractNumId w:val="12"/>
  </w:num>
  <w:num w:numId="2">
    <w:abstractNumId w:val="20"/>
  </w:num>
  <w:num w:numId="3">
    <w:abstractNumId w:val="6"/>
  </w:num>
  <w:num w:numId="4">
    <w:abstractNumId w:val="1"/>
  </w:num>
  <w:num w:numId="5">
    <w:abstractNumId w:val="10"/>
  </w:num>
  <w:num w:numId="6">
    <w:abstractNumId w:val="19"/>
  </w:num>
  <w:num w:numId="7">
    <w:abstractNumId w:val="8"/>
  </w:num>
  <w:num w:numId="8">
    <w:abstractNumId w:val="17"/>
  </w:num>
  <w:num w:numId="9">
    <w:abstractNumId w:val="14"/>
  </w:num>
  <w:num w:numId="10">
    <w:abstractNumId w:val="18"/>
  </w:num>
  <w:num w:numId="11">
    <w:abstractNumId w:val="4"/>
  </w:num>
  <w:num w:numId="12">
    <w:abstractNumId w:val="9"/>
  </w:num>
  <w:num w:numId="13">
    <w:abstractNumId w:val="21"/>
  </w:num>
  <w:num w:numId="14">
    <w:abstractNumId w:val="13"/>
  </w:num>
  <w:num w:numId="15">
    <w:abstractNumId w:val="3"/>
  </w:num>
  <w:num w:numId="16">
    <w:abstractNumId w:val="5"/>
  </w:num>
  <w:num w:numId="17">
    <w:abstractNumId w:val="15"/>
  </w:num>
  <w:num w:numId="18">
    <w:abstractNumId w:val="7"/>
  </w:num>
  <w:num w:numId="19">
    <w:abstractNumId w:val="2"/>
  </w:num>
  <w:num w:numId="20">
    <w:abstractNumId w:val="11"/>
  </w:num>
  <w:num w:numId="21">
    <w:abstractNumId w:val="1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YTZiY2Y5ODNhZTExZDQwMDhlNzMxNzdjZDUzMTQifQ=="/>
  </w:docVars>
  <w:rsids>
    <w:rsidRoot w:val="23E973C0"/>
    <w:rsid w:val="003B36D3"/>
    <w:rsid w:val="01F75111"/>
    <w:rsid w:val="02622AF2"/>
    <w:rsid w:val="027D667A"/>
    <w:rsid w:val="02963DFC"/>
    <w:rsid w:val="03167EB6"/>
    <w:rsid w:val="03CC21CB"/>
    <w:rsid w:val="03DA29D1"/>
    <w:rsid w:val="055C0D6A"/>
    <w:rsid w:val="0A173A74"/>
    <w:rsid w:val="0C234952"/>
    <w:rsid w:val="0D7A4A46"/>
    <w:rsid w:val="0DEF74E9"/>
    <w:rsid w:val="100B407B"/>
    <w:rsid w:val="10846B12"/>
    <w:rsid w:val="12D273BF"/>
    <w:rsid w:val="13CE5DDA"/>
    <w:rsid w:val="15452067"/>
    <w:rsid w:val="17057D09"/>
    <w:rsid w:val="1AB11224"/>
    <w:rsid w:val="1C316403"/>
    <w:rsid w:val="1CAF2462"/>
    <w:rsid w:val="1CE545D4"/>
    <w:rsid w:val="1CEA0626"/>
    <w:rsid w:val="1E807EBD"/>
    <w:rsid w:val="1F247BE0"/>
    <w:rsid w:val="22E575A7"/>
    <w:rsid w:val="23063D09"/>
    <w:rsid w:val="23D000D7"/>
    <w:rsid w:val="23E973C0"/>
    <w:rsid w:val="25DF3AD7"/>
    <w:rsid w:val="26C7433A"/>
    <w:rsid w:val="28E22DEC"/>
    <w:rsid w:val="2A2878AC"/>
    <w:rsid w:val="2C6D5C00"/>
    <w:rsid w:val="2CDD55EC"/>
    <w:rsid w:val="2D9051D4"/>
    <w:rsid w:val="2DED2BBE"/>
    <w:rsid w:val="2E492358"/>
    <w:rsid w:val="2EA17C2D"/>
    <w:rsid w:val="306F0EA2"/>
    <w:rsid w:val="30AA4E09"/>
    <w:rsid w:val="30FE36C0"/>
    <w:rsid w:val="32626083"/>
    <w:rsid w:val="35B67A2D"/>
    <w:rsid w:val="36776D8A"/>
    <w:rsid w:val="3782719F"/>
    <w:rsid w:val="38C73068"/>
    <w:rsid w:val="3AFE1F63"/>
    <w:rsid w:val="3B20600B"/>
    <w:rsid w:val="3B563B4D"/>
    <w:rsid w:val="3C1D655C"/>
    <w:rsid w:val="3C5F7C1C"/>
    <w:rsid w:val="3CAA05F4"/>
    <w:rsid w:val="3D504F01"/>
    <w:rsid w:val="3E1531A7"/>
    <w:rsid w:val="3E785423"/>
    <w:rsid w:val="40E1210B"/>
    <w:rsid w:val="425C1855"/>
    <w:rsid w:val="42905F19"/>
    <w:rsid w:val="4516455D"/>
    <w:rsid w:val="48605F4B"/>
    <w:rsid w:val="488E3796"/>
    <w:rsid w:val="4BC17797"/>
    <w:rsid w:val="4CA854E1"/>
    <w:rsid w:val="4E395A84"/>
    <w:rsid w:val="4F4C5CBA"/>
    <w:rsid w:val="503E6C32"/>
    <w:rsid w:val="52581BDA"/>
    <w:rsid w:val="53651194"/>
    <w:rsid w:val="53F3339E"/>
    <w:rsid w:val="544140B4"/>
    <w:rsid w:val="55202F99"/>
    <w:rsid w:val="59220D74"/>
    <w:rsid w:val="59284923"/>
    <w:rsid w:val="598527CB"/>
    <w:rsid w:val="5A2D5D50"/>
    <w:rsid w:val="5C4C2850"/>
    <w:rsid w:val="5CE24CCA"/>
    <w:rsid w:val="5D4F34FE"/>
    <w:rsid w:val="614C406F"/>
    <w:rsid w:val="62F53B9C"/>
    <w:rsid w:val="63237FD3"/>
    <w:rsid w:val="64D21BE7"/>
    <w:rsid w:val="67384054"/>
    <w:rsid w:val="693B41FE"/>
    <w:rsid w:val="6B2C2051"/>
    <w:rsid w:val="6CD77688"/>
    <w:rsid w:val="6D5C28E7"/>
    <w:rsid w:val="6DAD4076"/>
    <w:rsid w:val="700D50E9"/>
    <w:rsid w:val="71291FE7"/>
    <w:rsid w:val="72CF1588"/>
    <w:rsid w:val="75D66F03"/>
    <w:rsid w:val="782E201C"/>
    <w:rsid w:val="798E267C"/>
    <w:rsid w:val="7A180F64"/>
    <w:rsid w:val="7C490FCB"/>
    <w:rsid w:val="7D0108B1"/>
    <w:rsid w:val="7D131EE2"/>
    <w:rsid w:val="7F19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ascii="Times New Roman" w:hAnsi="Times New Roman" w:eastAsia="宋体" w:cs="Times New Roman"/>
      <w:szCs w:val="24"/>
    </w:rPr>
  </w:style>
  <w:style w:type="paragraph" w:styleId="7">
    <w:name w:val="Body Text"/>
    <w:basedOn w:val="1"/>
    <w:next w:val="8"/>
    <w:qFormat/>
    <w:uiPriority w:val="0"/>
    <w:pPr>
      <w:spacing w:after="120"/>
    </w:pPr>
  </w:style>
  <w:style w:type="paragraph" w:styleId="8">
    <w:name w:val="Quote"/>
    <w:basedOn w:val="1"/>
    <w:next w:val="1"/>
    <w:qFormat/>
    <w:uiPriority w:val="0"/>
    <w:pPr>
      <w:ind w:left="864" w:right="864"/>
      <w:jc w:val="center"/>
    </w:pPr>
    <w:rPr>
      <w:i/>
      <w:color w:val="404040"/>
      <w:szCs w:val="21"/>
    </w:rPr>
  </w:style>
  <w:style w:type="paragraph" w:styleId="9">
    <w:name w:val="Body Text Indent"/>
    <w:basedOn w:val="1"/>
    <w:next w:val="10"/>
    <w:unhideWhenUsed/>
    <w:qFormat/>
    <w:uiPriority w:val="99"/>
    <w:pPr>
      <w:spacing w:after="120"/>
      <w:ind w:left="420" w:leftChars="200"/>
    </w:pPr>
  </w:style>
  <w:style w:type="paragraph" w:customStyle="1" w:styleId="10">
    <w:name w:val="Default"/>
    <w:next w:val="1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大标题"/>
    <w:basedOn w:val="1"/>
    <w:next w:val="12"/>
    <w:qFormat/>
    <w:uiPriority w:val="0"/>
    <w:pPr>
      <w:jc w:val="center"/>
    </w:pPr>
    <w:rPr>
      <w:rFonts w:ascii="Arial" w:hAnsi="Arial"/>
      <w:b/>
      <w:sz w:val="28"/>
    </w:rPr>
  </w:style>
  <w:style w:type="paragraph" w:styleId="12">
    <w:name w:val="Body Text First Indent 2"/>
    <w:basedOn w:val="9"/>
    <w:next w:val="13"/>
    <w:unhideWhenUsed/>
    <w:qFormat/>
    <w:uiPriority w:val="99"/>
    <w:pPr>
      <w:ind w:firstLine="420" w:firstLineChars="200"/>
    </w:pPr>
  </w:style>
  <w:style w:type="paragraph" w:customStyle="1" w:styleId="13">
    <w:name w:val="样式 正文首行缩进 2 + Arial"/>
    <w:basedOn w:val="1"/>
    <w:next w:val="1"/>
    <w:qFormat/>
    <w:uiPriority w:val="0"/>
    <w:pPr>
      <w:spacing w:after="120" w:line="320" w:lineRule="atLeast"/>
      <w:ind w:firstLine="200" w:firstLineChars="200"/>
    </w:pPr>
    <w:rPr>
      <w:rFonts w:ascii="Arial" w:hAnsi="Arial"/>
      <w:kern w:val="0"/>
    </w:rPr>
  </w:style>
  <w:style w:type="paragraph" w:styleId="14">
    <w:name w:val="Body Text Indent 2"/>
    <w:basedOn w:val="1"/>
    <w:link w:val="30"/>
    <w:qFormat/>
    <w:uiPriority w:val="0"/>
    <w:pPr>
      <w:spacing w:after="120" w:line="480" w:lineRule="auto"/>
      <w:ind w:left="420" w:leftChars="200"/>
    </w:pPr>
    <w:rPr>
      <w:szCs w:val="20"/>
    </w:rPr>
  </w:style>
  <w:style w:type="paragraph" w:styleId="15">
    <w:name w:val="footer"/>
    <w:basedOn w:val="1"/>
    <w:unhideWhenUsed/>
    <w:qFormat/>
    <w:uiPriority w:val="0"/>
    <w:pPr>
      <w:tabs>
        <w:tab w:val="center" w:pos="4153"/>
        <w:tab w:val="right" w:pos="8306"/>
      </w:tabs>
      <w:snapToGrid w:val="0"/>
      <w:jc w:val="left"/>
    </w:pPr>
    <w:rPr>
      <w:sz w:val="18"/>
      <w:szCs w:val="18"/>
    </w:rPr>
  </w:style>
  <w:style w:type="paragraph" w:styleId="16">
    <w:name w:val="header"/>
    <w:basedOn w:val="1"/>
    <w:next w:val="7"/>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qFormat/>
    <w:uiPriority w:val="99"/>
    <w:pPr>
      <w:spacing w:before="240" w:after="60"/>
      <w:jc w:val="center"/>
      <w:outlineLvl w:val="0"/>
    </w:pPr>
    <w:rPr>
      <w:rFonts w:ascii="Cambria" w:hAnsi="Cambria"/>
      <w:b/>
      <w:bCs/>
      <w:sz w:val="32"/>
      <w:szCs w:val="32"/>
    </w:rPr>
  </w:style>
  <w:style w:type="paragraph" w:styleId="20">
    <w:name w:val="Body Text First Indent"/>
    <w:basedOn w:val="7"/>
    <w:qFormat/>
    <w:uiPriority w:val="0"/>
    <w:pPr>
      <w:snapToGrid w:val="0"/>
      <w:spacing w:before="40" w:after="40" w:line="288" w:lineRule="auto"/>
      <w:ind w:firstLine="482"/>
    </w:pPr>
    <w:rPr>
      <w:rFonts w:ascii="仿宋_GB2312" w:hAnsi="仿宋_GB2312" w:eastAsia="仿宋_GB2312"/>
      <w:szCs w:val="20"/>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unhideWhenUsed/>
    <w:qFormat/>
    <w:uiPriority w:val="99"/>
    <w:rPr>
      <w:color w:val="0000FF"/>
      <w:u w:val="single"/>
    </w:rPr>
  </w:style>
  <w:style w:type="paragraph" w:customStyle="1" w:styleId="26">
    <w:name w:val="13、表格内居中正文"/>
    <w:basedOn w:val="1"/>
    <w:qFormat/>
    <w:uiPriority w:val="0"/>
    <w:pPr>
      <w:wordWrap w:val="0"/>
      <w:topLinePunct/>
      <w:spacing w:line="360" w:lineRule="exact"/>
      <w:jc w:val="center"/>
    </w:pPr>
    <w:rPr>
      <w:rFonts w:ascii="宋体" w:hAnsi="宋体" w:eastAsia="宋体"/>
    </w:rPr>
  </w:style>
  <w:style w:type="paragraph" w:customStyle="1" w:styleId="2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28">
    <w:name w:val="List Paragraph"/>
    <w:basedOn w:val="1"/>
    <w:qFormat/>
    <w:uiPriority w:val="34"/>
    <w:pPr>
      <w:ind w:firstLine="420" w:firstLineChars="200"/>
    </w:pPr>
  </w:style>
  <w:style w:type="paragraph" w:customStyle="1" w:styleId="29">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30">
    <w:name w:val="正文文本缩进 2 Char"/>
    <w:basedOn w:val="23"/>
    <w:link w:val="14"/>
    <w:qFormat/>
    <w:uiPriority w:val="0"/>
    <w:rPr>
      <w:szCs w:val="20"/>
    </w:rPr>
  </w:style>
  <w:style w:type="paragraph" w:customStyle="1" w:styleId="31">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character" w:customStyle="1" w:styleId="32">
    <w:name w:val="font01"/>
    <w:basedOn w:val="23"/>
    <w:qFormat/>
    <w:uiPriority w:val="0"/>
    <w:rPr>
      <w:rFonts w:hint="eastAsia" w:ascii="宋体" w:hAnsi="宋体" w:eastAsia="宋体" w:cs="宋体"/>
      <w:color w:val="000000"/>
      <w:sz w:val="24"/>
      <w:szCs w:val="24"/>
      <w:u w:val="none"/>
    </w:rPr>
  </w:style>
  <w:style w:type="character" w:customStyle="1" w:styleId="33">
    <w:name w:val="font31"/>
    <w:basedOn w:val="23"/>
    <w:qFormat/>
    <w:uiPriority w:val="0"/>
    <w:rPr>
      <w:rFonts w:hint="eastAsia" w:ascii="宋体" w:hAnsi="宋体" w:eastAsia="宋体" w:cs="宋体"/>
      <w:color w:val="000000"/>
      <w:sz w:val="24"/>
      <w:szCs w:val="24"/>
      <w:u w:val="none"/>
    </w:rPr>
  </w:style>
  <w:style w:type="character" w:customStyle="1" w:styleId="34">
    <w:name w:val="font21"/>
    <w:basedOn w:val="23"/>
    <w:qFormat/>
    <w:uiPriority w:val="0"/>
    <w:rPr>
      <w:rFonts w:hint="eastAsia" w:ascii="宋体" w:hAnsi="宋体" w:eastAsia="宋体" w:cs="宋体"/>
      <w:color w:val="000000"/>
      <w:sz w:val="24"/>
      <w:szCs w:val="24"/>
      <w:u w:val="none"/>
    </w:rPr>
  </w:style>
  <w:style w:type="character" w:customStyle="1" w:styleId="35">
    <w:name w:val="font41"/>
    <w:basedOn w:val="23"/>
    <w:qFormat/>
    <w:uiPriority w:val="0"/>
    <w:rPr>
      <w:rFonts w:hint="eastAsia" w:ascii="宋体" w:hAnsi="宋体" w:eastAsia="宋体" w:cs="宋体"/>
      <w:color w:val="000000"/>
      <w:sz w:val="24"/>
      <w:szCs w:val="24"/>
      <w:u w:val="none"/>
    </w:rPr>
  </w:style>
  <w:style w:type="paragraph" w:customStyle="1" w:styleId="36">
    <w:name w:val="列表段落1"/>
    <w:basedOn w:val="1"/>
    <w:qFormat/>
    <w:uiPriority w:val="99"/>
    <w:pPr>
      <w:ind w:firstLine="420" w:firstLineChars="200"/>
    </w:pPr>
  </w:style>
  <w:style w:type="paragraph" w:customStyle="1" w:styleId="37">
    <w:name w:val="p0"/>
    <w:basedOn w:val="1"/>
    <w:qFormat/>
    <w:uiPriority w:val="99"/>
    <w:pPr>
      <w:widowControl/>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37</Words>
  <Characters>43</Characters>
  <Lines>0</Lines>
  <Paragraphs>0</Paragraphs>
  <TotalTime>27</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2025-07-16T03:44:00Z</dcterms:created>
  <dc:creator>刘远涛</dc:creator>
  <cp:lastModifiedBy>gxrmyy</cp:lastModifiedBy>
  <cp:lastPrinted>2026-10-29T09:08:00Z</cp:lastPrinted>
  <dcterms:modified xsi:type="dcterms:W3CDTF">2026-11-04T00:34:00Z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B664B119DC014256AFB16C25C08571BE_13</vt:lpwstr>
  </property>
  <property fmtid="{D5CDD505-2E9C-101B-9397-08002B2CF9AE}" pid="4" name="KSOTemplateDocerSaveRecord">
    <vt:lpwstr>eyJoZGlkIjoiODEzMTg1NWFmNDkwMDBkNGViYTRkZmY1MDNjNGNjM2UiLCJ1c2VySWQiOiIxNTY4ODI4MjI4In0=</vt:lpwstr>
  </property>
</Properties>
</file>