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DDA47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高县人民医院</w:t>
      </w:r>
    </w:p>
    <w:p w14:paraId="6013ED05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关于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川藏医保影像云PACS数据接口对接服务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项目的征求意见公示</w:t>
      </w:r>
    </w:p>
    <w:p w14:paraId="3B00215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各潜在供应商:</w:t>
      </w:r>
    </w:p>
    <w:p w14:paraId="7D3B8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高县人民医院拟对</w:t>
      </w:r>
      <w:bookmarkStart w:id="0" w:name="_Toc1454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川藏医保影像云</w:t>
      </w:r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PACS数据接口对接服务项目采用单一来源采购，现就此事项向潜在供应商广泛征求意见，有关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情况公示如下：</w:t>
      </w:r>
    </w:p>
    <w:p w14:paraId="0B684F7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项目信息</w:t>
      </w:r>
    </w:p>
    <w:p w14:paraId="1391CB2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采购人：高县人民医院</w:t>
      </w:r>
    </w:p>
    <w:p w14:paraId="3BC01CD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项目名称：川藏医保影像云PACS数据接口对接服务</w:t>
      </w:r>
    </w:p>
    <w:p w14:paraId="797F774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最高限价：人民币7.8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万元（柒万捌仟元整）</w:t>
      </w:r>
    </w:p>
    <w:p w14:paraId="04144B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拟定供应商：成都医知慧科技有限公司</w:t>
      </w:r>
    </w:p>
    <w:p w14:paraId="39FEA1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采用单一来源采购方式的原因及说明</w:t>
      </w:r>
    </w:p>
    <w:p w14:paraId="597F3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我院 PACS 系统由北京新网医讯技术有限公司专属研发，拥有独立知识产权、底层架构、数据库规范与接口标准，第三方不具备源代码、核心算法与配置权限；北京新网医讯技术有限公司已出具唯一授权文件，授权成都医知慧科技有限公司为本项目的唯一实施供应商。该 PACS 系统与院内现有信息系统高度耦合，接口改造需严格匹配原有数据字典、业务流程、交互协议与安全策略，确保输出数据符合《川藏医保影像云影像检查数据采集与调阅技术文档》规范要求，保障影像数据采集、调阅业务稳定连续，仅成都医知慧科技有限公司具备本项目实施条件。</w:t>
      </w:r>
    </w:p>
    <w:p w14:paraId="101AD82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公示期限</w:t>
      </w:r>
    </w:p>
    <w:p w14:paraId="70F4A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本项目公示期为3个工作日，自2026 年11月 5日 至 2026 年 11月9日。</w:t>
      </w:r>
    </w:p>
    <w:p w14:paraId="0E8004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异议反馈方式</w:t>
      </w:r>
    </w:p>
    <w:p w14:paraId="2E968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各潜在供应商、单位或个人若对本项目拟采用单一来源采购方式存在异议，请在公示期内以书面形式（加盖单位公章、附相关佐证材料、联系人及联系电话）向我院正式提交异议材料，逾期将不予受理。</w:t>
      </w:r>
    </w:p>
    <w:p w14:paraId="7B5A3A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联系方式</w:t>
      </w:r>
    </w:p>
    <w:p w14:paraId="0DEEA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联系部门：行风建设办公室</w:t>
      </w:r>
    </w:p>
    <w:p w14:paraId="23A4C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联系电话：0831-5429955</w:t>
      </w:r>
    </w:p>
    <w:p w14:paraId="6AE0C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单位地址：四川省宜宾市高县庆符镇硕勋大道西段145号、223号 高县人民医院。</w:t>
      </w:r>
    </w:p>
    <w:p w14:paraId="42B4F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598E45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高县人民医院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2026年11月5日</w:t>
      </w:r>
    </w:p>
    <w:p w14:paraId="304817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83EFAE"/>
    <w:multiLevelType w:val="singleLevel"/>
    <w:tmpl w:val="8983EFAE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FCBC6824"/>
    <w:multiLevelType w:val="singleLevel"/>
    <w:tmpl w:val="FCBC682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104F98"/>
    <w:rsid w:val="5A083729"/>
    <w:rsid w:val="6793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499</Characters>
  <Lines>0</Lines>
  <Paragraphs>0</Paragraphs>
  <TotalTime>12</TotalTime>
  <ScaleCrop>false</ScaleCrop>
  <LinksUpToDate>false</LinksUpToDate>
  <CharactersWithSpaces>505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2026-10-20T07:45:00Z</dcterms:created>
  <dc:creator>GXRY</dc:creator>
  <cp:lastModifiedBy>gxrmyy</cp:lastModifiedBy>
  <dcterms:modified xsi:type="dcterms:W3CDTF">2026-11-04T09:21:48Z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eyJoZGlkIjoiODEzMTg1NWFmNDkwMDBkNGViYTRkZmY1MDNjNGNjM2UiLCJ1c2VySWQiOiIxNTY4ODI4MjI4In0=</vt:lpwstr>
  </property>
  <property fmtid="{D5CDD505-2E9C-101B-9397-08002B2CF9AE}" pid="4" name="ICV">
    <vt:lpwstr>A0C5A98467D545F380C1F110652D60C2_12</vt:lpwstr>
  </property>
</Properties>
</file>